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2F71" w:rsidRPr="00953002" w:rsidRDefault="00D153F7" w:rsidP="003E5492">
      <w:pPr>
        <w:spacing w:before="160" w:after="0"/>
        <w:jc w:val="center"/>
        <w:rPr>
          <w:rFonts w:asciiTheme="majorHAnsi" w:hAnsiTheme="majorHAnsi" w:cstheme="majorHAnsi"/>
          <w:b/>
          <w:sz w:val="30"/>
          <w:szCs w:val="30"/>
        </w:rPr>
      </w:pPr>
      <w:r>
        <w:rPr>
          <w:rFonts w:asciiTheme="majorHAnsi" w:hAnsiTheme="majorHAnsi" w:cstheme="majorHAnsi"/>
          <w:b/>
          <w:sz w:val="30"/>
          <w:szCs w:val="30"/>
        </w:rPr>
        <w:t xml:space="preserve">CZĘŚĆ OPISOWA </w:t>
      </w:r>
      <w:r w:rsidR="000412C2">
        <w:rPr>
          <w:rFonts w:asciiTheme="majorHAnsi" w:hAnsiTheme="majorHAnsi" w:cstheme="majorHAnsi"/>
          <w:b/>
          <w:sz w:val="30"/>
          <w:szCs w:val="30"/>
        </w:rPr>
        <w:t>KONCEPCJI</w:t>
      </w:r>
    </w:p>
    <w:p w:rsidR="004469CF" w:rsidRPr="00C47FD3" w:rsidRDefault="004469CF" w:rsidP="003E5492">
      <w:pPr>
        <w:pStyle w:val="Akapitzlist"/>
        <w:numPr>
          <w:ilvl w:val="0"/>
          <w:numId w:val="3"/>
        </w:numPr>
        <w:spacing w:before="160" w:after="0"/>
        <w:ind w:left="0" w:firstLine="0"/>
        <w:contextualSpacing w:val="0"/>
        <w:jc w:val="both"/>
        <w:rPr>
          <w:rFonts w:asciiTheme="majorHAnsi" w:hAnsiTheme="majorHAnsi" w:cstheme="majorHAnsi"/>
          <w:vanish/>
        </w:rPr>
      </w:pPr>
    </w:p>
    <w:p w:rsidR="004469CF" w:rsidRPr="00C47FD3" w:rsidRDefault="004469CF" w:rsidP="003E5492">
      <w:pPr>
        <w:pStyle w:val="Akapitzlist"/>
        <w:numPr>
          <w:ilvl w:val="0"/>
          <w:numId w:val="3"/>
        </w:numPr>
        <w:spacing w:before="160" w:after="0"/>
        <w:ind w:left="0" w:firstLine="0"/>
        <w:contextualSpacing w:val="0"/>
        <w:jc w:val="both"/>
        <w:rPr>
          <w:rFonts w:asciiTheme="majorHAnsi" w:hAnsiTheme="majorHAnsi" w:cstheme="majorHAnsi"/>
          <w:vanish/>
        </w:rPr>
      </w:pPr>
    </w:p>
    <w:p w:rsidR="00051A78" w:rsidRPr="006853A6" w:rsidRDefault="00051A78" w:rsidP="003E5492">
      <w:pPr>
        <w:pStyle w:val="Akapitzlist"/>
        <w:numPr>
          <w:ilvl w:val="1"/>
          <w:numId w:val="3"/>
        </w:numPr>
        <w:spacing w:before="160"/>
        <w:ind w:left="0" w:firstLine="0"/>
        <w:contextualSpacing w:val="0"/>
        <w:jc w:val="both"/>
        <w:rPr>
          <w:rFonts w:asciiTheme="majorHAnsi" w:hAnsiTheme="majorHAnsi" w:cstheme="majorHAnsi"/>
          <w:b/>
        </w:rPr>
      </w:pPr>
      <w:r w:rsidRPr="006853A6">
        <w:rPr>
          <w:rFonts w:asciiTheme="majorHAnsi" w:hAnsiTheme="majorHAnsi" w:cstheme="majorHAnsi"/>
          <w:b/>
        </w:rPr>
        <w:t>PRZEDMIOT ZAMIERZENIA BUDOWLANEGO</w:t>
      </w:r>
    </w:p>
    <w:p w:rsidR="00051A78" w:rsidRDefault="00051A78" w:rsidP="00D946DB">
      <w:pPr>
        <w:pStyle w:val="Akapitzlist"/>
        <w:spacing w:before="160"/>
        <w:ind w:left="0" w:firstLine="708"/>
        <w:contextualSpacing w:val="0"/>
        <w:jc w:val="both"/>
        <w:rPr>
          <w:rFonts w:asciiTheme="majorHAnsi" w:hAnsiTheme="majorHAnsi" w:cstheme="majorHAnsi"/>
        </w:rPr>
      </w:pPr>
      <w:r w:rsidRPr="006853A6">
        <w:rPr>
          <w:rFonts w:asciiTheme="majorHAnsi" w:hAnsiTheme="majorHAnsi" w:cstheme="majorHAnsi"/>
        </w:rPr>
        <w:t xml:space="preserve">Przedmiotem zamierzenia budowlanego jest budowa </w:t>
      </w:r>
      <w:r>
        <w:rPr>
          <w:rFonts w:asciiTheme="majorHAnsi" w:hAnsiTheme="majorHAnsi" w:cstheme="majorHAnsi"/>
        </w:rPr>
        <w:t>dwóch budynków mieszkalnych wielorodzinnych z zagospodarowaniem terenu.</w:t>
      </w:r>
      <w:r w:rsidRPr="006853A6">
        <w:rPr>
          <w:rFonts w:asciiTheme="majorHAnsi" w:hAnsiTheme="majorHAnsi" w:cstheme="majorHAnsi"/>
        </w:rPr>
        <w:t xml:space="preserve"> </w:t>
      </w:r>
      <w:r w:rsidR="007F38A4">
        <w:rPr>
          <w:rFonts w:asciiTheme="majorHAnsi" w:hAnsiTheme="majorHAnsi" w:cstheme="majorHAnsi"/>
        </w:rPr>
        <w:t xml:space="preserve">Inwestycję zaplanowano na </w:t>
      </w:r>
      <w:r w:rsidR="00B213F6">
        <w:rPr>
          <w:rFonts w:asciiTheme="majorHAnsi" w:hAnsiTheme="majorHAnsi" w:cstheme="majorHAnsi"/>
        </w:rPr>
        <w:t xml:space="preserve">dz. nr </w:t>
      </w:r>
      <w:r w:rsidR="007F38A4" w:rsidRPr="007F38A4">
        <w:rPr>
          <w:rFonts w:asciiTheme="majorHAnsi" w:hAnsiTheme="majorHAnsi" w:cstheme="majorHAnsi"/>
        </w:rPr>
        <w:t>209/1, 209/2, 209/3, 212/10</w:t>
      </w:r>
      <w:r w:rsidR="007F38A4">
        <w:rPr>
          <w:rFonts w:asciiTheme="majorHAnsi" w:hAnsiTheme="majorHAnsi" w:cstheme="majorHAnsi"/>
        </w:rPr>
        <w:t xml:space="preserve">, </w:t>
      </w:r>
      <w:r w:rsidR="007F38A4" w:rsidRPr="007F38A4">
        <w:rPr>
          <w:rFonts w:asciiTheme="majorHAnsi" w:hAnsiTheme="majorHAnsi" w:cstheme="majorHAnsi"/>
        </w:rPr>
        <w:t>ob. ew. 0002, jedn. ew. 280205_4 Pieniężno</w:t>
      </w:r>
      <w:r w:rsidR="007F38A4">
        <w:rPr>
          <w:rFonts w:asciiTheme="majorHAnsi" w:hAnsiTheme="majorHAnsi" w:cstheme="majorHAnsi"/>
        </w:rPr>
        <w:t xml:space="preserve">. Dodatkowo </w:t>
      </w:r>
      <w:r w:rsidR="00E24874">
        <w:rPr>
          <w:rFonts w:asciiTheme="majorHAnsi" w:hAnsiTheme="majorHAnsi" w:cstheme="majorHAnsi"/>
        </w:rPr>
        <w:t>inwestycja wymaga rozbudowy</w:t>
      </w:r>
      <w:r w:rsidR="007F38A4">
        <w:rPr>
          <w:rFonts w:asciiTheme="majorHAnsi" w:hAnsiTheme="majorHAnsi" w:cstheme="majorHAnsi"/>
        </w:rPr>
        <w:t xml:space="preserve"> sieci </w:t>
      </w:r>
      <w:r w:rsidR="00EA025D">
        <w:rPr>
          <w:rFonts w:asciiTheme="majorHAnsi" w:hAnsiTheme="majorHAnsi" w:cstheme="majorHAnsi"/>
        </w:rPr>
        <w:t xml:space="preserve">elektroenergetycznej, </w:t>
      </w:r>
      <w:r w:rsidR="007F38A4">
        <w:rPr>
          <w:rFonts w:asciiTheme="majorHAnsi" w:hAnsiTheme="majorHAnsi" w:cstheme="majorHAnsi"/>
        </w:rPr>
        <w:t>wodociągowej i kanalizacji sanitarnej.</w:t>
      </w:r>
    </w:p>
    <w:p w:rsidR="009830C8" w:rsidRPr="009830C8" w:rsidRDefault="009830C8" w:rsidP="009830C8">
      <w:pPr>
        <w:spacing w:before="160"/>
        <w:jc w:val="both"/>
        <w:rPr>
          <w:rFonts w:asciiTheme="majorHAnsi" w:hAnsiTheme="majorHAnsi" w:cstheme="majorHAnsi"/>
        </w:rPr>
      </w:pPr>
      <w:r w:rsidRPr="009830C8">
        <w:rPr>
          <w:rFonts w:asciiTheme="majorHAnsi" w:hAnsiTheme="majorHAnsi" w:cstheme="majorHAnsi"/>
        </w:rPr>
        <w:t>Podstawa opracowania:</w:t>
      </w:r>
    </w:p>
    <w:p w:rsidR="009830C8" w:rsidRPr="009830C8" w:rsidRDefault="009830C8" w:rsidP="009830C8">
      <w:pPr>
        <w:spacing w:before="160"/>
        <w:jc w:val="both"/>
        <w:rPr>
          <w:rFonts w:asciiTheme="majorHAnsi" w:hAnsiTheme="majorHAnsi" w:cstheme="majorHAnsi"/>
        </w:rPr>
      </w:pPr>
      <w:r w:rsidRPr="009830C8">
        <w:rPr>
          <w:rFonts w:asciiTheme="majorHAnsi" w:hAnsiTheme="majorHAnsi" w:cstheme="majorHAnsi"/>
        </w:rPr>
        <w:t>- mapa zasadnicza w skali 1:500,</w:t>
      </w:r>
    </w:p>
    <w:p w:rsidR="009830C8" w:rsidRPr="009830C8" w:rsidRDefault="009830C8" w:rsidP="009830C8">
      <w:pPr>
        <w:spacing w:before="160"/>
        <w:jc w:val="both"/>
        <w:rPr>
          <w:rFonts w:asciiTheme="majorHAnsi" w:hAnsiTheme="majorHAnsi" w:cstheme="majorHAnsi"/>
        </w:rPr>
      </w:pPr>
      <w:r w:rsidRPr="009830C8">
        <w:rPr>
          <w:rFonts w:asciiTheme="majorHAnsi" w:hAnsiTheme="majorHAnsi" w:cstheme="majorHAnsi"/>
        </w:rPr>
        <w:t xml:space="preserve">- </w:t>
      </w:r>
      <w:r>
        <w:rPr>
          <w:rFonts w:asciiTheme="majorHAnsi" w:hAnsiTheme="majorHAnsi" w:cstheme="majorHAnsi"/>
        </w:rPr>
        <w:t>umowa na przedmiot zamówienia</w:t>
      </w:r>
      <w:r w:rsidRPr="009830C8">
        <w:rPr>
          <w:rFonts w:asciiTheme="majorHAnsi" w:hAnsiTheme="majorHAnsi" w:cstheme="majorHAnsi"/>
        </w:rPr>
        <w:t>,</w:t>
      </w:r>
    </w:p>
    <w:p w:rsidR="009830C8" w:rsidRPr="009830C8" w:rsidRDefault="009830C8" w:rsidP="009830C8">
      <w:pPr>
        <w:spacing w:before="160"/>
        <w:jc w:val="both"/>
        <w:rPr>
          <w:rFonts w:asciiTheme="majorHAnsi" w:hAnsiTheme="majorHAnsi" w:cstheme="majorHAnsi"/>
        </w:rPr>
      </w:pPr>
      <w:r w:rsidRPr="009830C8">
        <w:rPr>
          <w:rFonts w:asciiTheme="majorHAnsi" w:hAnsiTheme="majorHAnsi" w:cstheme="majorHAnsi"/>
        </w:rPr>
        <w:t>- wizja lokalna na ternie inwestycji,</w:t>
      </w:r>
    </w:p>
    <w:p w:rsidR="009830C8" w:rsidRDefault="009830C8" w:rsidP="009830C8">
      <w:pPr>
        <w:spacing w:before="160"/>
        <w:jc w:val="both"/>
        <w:rPr>
          <w:rFonts w:asciiTheme="majorHAnsi" w:hAnsiTheme="majorHAnsi" w:cstheme="majorHAnsi"/>
        </w:rPr>
      </w:pPr>
      <w:r w:rsidRPr="009830C8">
        <w:rPr>
          <w:rFonts w:asciiTheme="majorHAnsi" w:hAnsiTheme="majorHAnsi" w:cstheme="majorHAnsi"/>
        </w:rPr>
        <w:t xml:space="preserve">- uzgodnienia </w:t>
      </w:r>
      <w:r>
        <w:rPr>
          <w:rFonts w:asciiTheme="majorHAnsi" w:hAnsiTheme="majorHAnsi" w:cstheme="majorHAnsi"/>
        </w:rPr>
        <w:t>z Inwestorem,</w:t>
      </w:r>
    </w:p>
    <w:p w:rsidR="009830C8" w:rsidRPr="009830C8" w:rsidRDefault="009830C8" w:rsidP="009830C8">
      <w:pPr>
        <w:spacing w:before="160"/>
        <w:jc w:val="both"/>
        <w:rPr>
          <w:rFonts w:asciiTheme="majorHAnsi" w:hAnsiTheme="majorHAnsi" w:cstheme="majorHAnsi"/>
        </w:rPr>
      </w:pPr>
      <w:r w:rsidRPr="009830C8">
        <w:rPr>
          <w:rFonts w:asciiTheme="majorHAnsi" w:hAnsiTheme="majorHAnsi" w:cstheme="majorHAnsi"/>
        </w:rPr>
        <w:t>- obowiązu</w:t>
      </w:r>
      <w:r>
        <w:rPr>
          <w:rFonts w:asciiTheme="majorHAnsi" w:hAnsiTheme="majorHAnsi" w:cstheme="majorHAnsi"/>
        </w:rPr>
        <w:t>jące normy i przepisy budowlane.</w:t>
      </w:r>
    </w:p>
    <w:p w:rsidR="00051A78" w:rsidRPr="006853A6" w:rsidRDefault="00051A78" w:rsidP="003E5492">
      <w:pPr>
        <w:pStyle w:val="Akapitzlist"/>
        <w:numPr>
          <w:ilvl w:val="1"/>
          <w:numId w:val="3"/>
        </w:numPr>
        <w:spacing w:before="160"/>
        <w:ind w:left="0" w:firstLine="0"/>
        <w:contextualSpacing w:val="0"/>
        <w:jc w:val="both"/>
        <w:rPr>
          <w:rFonts w:asciiTheme="majorHAnsi" w:hAnsiTheme="majorHAnsi" w:cstheme="majorHAnsi"/>
          <w:b/>
        </w:rPr>
      </w:pPr>
      <w:r w:rsidRPr="006853A6">
        <w:rPr>
          <w:rFonts w:asciiTheme="majorHAnsi" w:hAnsiTheme="majorHAnsi" w:cstheme="majorHAnsi"/>
          <w:b/>
        </w:rPr>
        <w:t>ISTNIEJĄCY STAN ZAGOSPODAROWANIA TERENU</w:t>
      </w:r>
    </w:p>
    <w:p w:rsidR="00051A78" w:rsidRDefault="00051A78" w:rsidP="00D946DB">
      <w:pPr>
        <w:pStyle w:val="Akapitzlist"/>
        <w:spacing w:before="160"/>
        <w:ind w:left="0" w:firstLine="708"/>
        <w:jc w:val="both"/>
        <w:rPr>
          <w:rFonts w:asciiTheme="majorHAnsi" w:hAnsiTheme="majorHAnsi" w:cstheme="majorHAnsi"/>
        </w:rPr>
      </w:pPr>
      <w:r w:rsidRPr="00FC4F98">
        <w:rPr>
          <w:rFonts w:asciiTheme="majorHAnsi" w:hAnsiTheme="majorHAnsi" w:cstheme="majorHAnsi"/>
        </w:rPr>
        <w:t>P</w:t>
      </w:r>
      <w:r w:rsidR="00B213F6">
        <w:rPr>
          <w:rFonts w:asciiTheme="majorHAnsi" w:hAnsiTheme="majorHAnsi" w:cstheme="majorHAnsi"/>
        </w:rPr>
        <w:t xml:space="preserve">owierzchnia terenu (dz. nr </w:t>
      </w:r>
      <w:r w:rsidR="00B213F6" w:rsidRPr="007F38A4">
        <w:rPr>
          <w:rFonts w:asciiTheme="majorHAnsi" w:hAnsiTheme="majorHAnsi" w:cstheme="majorHAnsi"/>
        </w:rPr>
        <w:t>209/1, 209/2, 209/3</w:t>
      </w:r>
      <w:r w:rsidR="00E827B2">
        <w:rPr>
          <w:rFonts w:asciiTheme="majorHAnsi" w:hAnsiTheme="majorHAnsi" w:cstheme="majorHAnsi"/>
        </w:rPr>
        <w:t>, 212/10</w:t>
      </w:r>
      <w:r w:rsidR="00B213F6">
        <w:rPr>
          <w:rFonts w:asciiTheme="majorHAnsi" w:hAnsiTheme="majorHAnsi" w:cstheme="majorHAnsi"/>
        </w:rPr>
        <w:t>) wynosi 7420m</w:t>
      </w:r>
      <w:r w:rsidR="00B213F6" w:rsidRPr="00B213F6">
        <w:rPr>
          <w:rFonts w:asciiTheme="majorHAnsi" w:hAnsiTheme="majorHAnsi" w:cstheme="majorHAnsi"/>
          <w:vertAlign w:val="superscript"/>
        </w:rPr>
        <w:t>2</w:t>
      </w:r>
      <w:r w:rsidRPr="00FC4F98">
        <w:rPr>
          <w:rFonts w:asciiTheme="majorHAnsi" w:hAnsiTheme="majorHAnsi" w:cstheme="majorHAnsi"/>
        </w:rPr>
        <w:t xml:space="preserve">. </w:t>
      </w:r>
      <w:r w:rsidR="00B213F6">
        <w:rPr>
          <w:rFonts w:asciiTheme="majorHAnsi" w:hAnsiTheme="majorHAnsi" w:cstheme="majorHAnsi"/>
        </w:rPr>
        <w:t>Działki nie są zabudowane</w:t>
      </w:r>
      <w:r w:rsidRPr="00FC4F98">
        <w:rPr>
          <w:rFonts w:asciiTheme="majorHAnsi" w:hAnsiTheme="majorHAnsi" w:cstheme="majorHAnsi"/>
        </w:rPr>
        <w:t xml:space="preserve">. </w:t>
      </w:r>
      <w:r w:rsidR="00B213F6">
        <w:rPr>
          <w:rFonts w:asciiTheme="majorHAnsi" w:hAnsiTheme="majorHAnsi" w:cstheme="majorHAnsi"/>
        </w:rPr>
        <w:t xml:space="preserve">Na obszarze </w:t>
      </w:r>
      <w:r w:rsidRPr="00FC4F98">
        <w:rPr>
          <w:rFonts w:asciiTheme="majorHAnsi" w:hAnsiTheme="majorHAnsi" w:cstheme="majorHAnsi"/>
        </w:rPr>
        <w:t>znajduje się roślinność wysoka- drzewa liściaste i iglaste.</w:t>
      </w:r>
      <w:r>
        <w:rPr>
          <w:rFonts w:asciiTheme="majorHAnsi" w:hAnsiTheme="majorHAnsi" w:cstheme="majorHAnsi"/>
        </w:rPr>
        <w:t xml:space="preserve"> </w:t>
      </w:r>
      <w:r w:rsidRPr="00FC4F98">
        <w:rPr>
          <w:rFonts w:asciiTheme="majorHAnsi" w:hAnsiTheme="majorHAnsi" w:cstheme="majorHAnsi"/>
        </w:rPr>
        <w:t>Ukształtowanie terenu można określić jako płaskie, a jego kształt zbliżony jest do wielokąta.</w:t>
      </w:r>
    </w:p>
    <w:p w:rsidR="00051A78" w:rsidRPr="00FC4F98" w:rsidRDefault="00051A78" w:rsidP="00D946DB">
      <w:pPr>
        <w:pStyle w:val="Akapitzlist"/>
        <w:spacing w:before="160"/>
        <w:ind w:left="0" w:firstLine="708"/>
        <w:jc w:val="both"/>
        <w:rPr>
          <w:rFonts w:asciiTheme="majorHAnsi" w:hAnsiTheme="majorHAnsi" w:cstheme="majorHAnsi"/>
        </w:rPr>
      </w:pPr>
      <w:r w:rsidRPr="00FC4F98">
        <w:rPr>
          <w:rFonts w:asciiTheme="majorHAnsi" w:hAnsiTheme="majorHAnsi" w:cstheme="majorHAnsi"/>
        </w:rPr>
        <w:t xml:space="preserve">Do terenu prowadzi </w:t>
      </w:r>
      <w:r w:rsidR="00B213F6">
        <w:rPr>
          <w:rFonts w:asciiTheme="majorHAnsi" w:hAnsiTheme="majorHAnsi" w:cstheme="majorHAnsi"/>
        </w:rPr>
        <w:t>dz. drogowa nr 209/18 (ul. Akacjowa). Działka obecnie nie jest zagospodarowana (brak utwardzeń i wydzielonej drogi). W ramach inwestycji należy wykonać zjazd na dz. nr 209/18.</w:t>
      </w:r>
    </w:p>
    <w:p w:rsidR="00051A78" w:rsidRPr="00FC4F98" w:rsidRDefault="00B213F6" w:rsidP="00D946DB">
      <w:pPr>
        <w:pStyle w:val="Akapitzlist"/>
        <w:spacing w:before="160"/>
        <w:ind w:left="0" w:firstLine="708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Przez działkę 212/10 przebiegają napowietrzne sieci elektroenergetyczne niskiego i średniego napięcia</w:t>
      </w:r>
      <w:r w:rsidR="00051A78" w:rsidRPr="00FC4F98">
        <w:rPr>
          <w:rFonts w:asciiTheme="majorHAnsi" w:hAnsiTheme="majorHAnsi" w:cstheme="majorHAnsi"/>
        </w:rPr>
        <w:t xml:space="preserve">. Przy </w:t>
      </w:r>
      <w:r>
        <w:rPr>
          <w:rFonts w:asciiTheme="majorHAnsi" w:hAnsiTheme="majorHAnsi" w:cstheme="majorHAnsi"/>
        </w:rPr>
        <w:t>ul. Akacjowej</w:t>
      </w:r>
      <w:r w:rsidR="00051A78" w:rsidRPr="00FC4F98">
        <w:rPr>
          <w:rFonts w:asciiTheme="majorHAnsi" w:hAnsiTheme="majorHAnsi" w:cstheme="majorHAnsi"/>
        </w:rPr>
        <w:t xml:space="preserve"> znajduje się sieć wodociągowa</w:t>
      </w:r>
      <w:r>
        <w:rPr>
          <w:rFonts w:asciiTheme="majorHAnsi" w:hAnsiTheme="majorHAnsi" w:cstheme="majorHAnsi"/>
        </w:rPr>
        <w:t xml:space="preserve"> i kanalizacji sanitarnej</w:t>
      </w:r>
      <w:r w:rsidR="00051A78" w:rsidRPr="00FC4F98">
        <w:rPr>
          <w:rFonts w:asciiTheme="majorHAnsi" w:hAnsiTheme="majorHAnsi" w:cstheme="majorHAnsi"/>
        </w:rPr>
        <w:t xml:space="preserve">. Działki nie mają dostępu do </w:t>
      </w:r>
      <w:r>
        <w:rPr>
          <w:rFonts w:asciiTheme="majorHAnsi" w:hAnsiTheme="majorHAnsi" w:cstheme="majorHAnsi"/>
        </w:rPr>
        <w:t>sieci</w:t>
      </w:r>
      <w:r w:rsidR="00051A78" w:rsidRPr="00FC4F98">
        <w:rPr>
          <w:rFonts w:asciiTheme="majorHAnsi" w:hAnsiTheme="majorHAnsi" w:cstheme="majorHAnsi"/>
        </w:rPr>
        <w:t xml:space="preserve"> kanalizacji deszczowej, gazowej, ciepłowniczej. </w:t>
      </w:r>
    </w:p>
    <w:p w:rsidR="00051A78" w:rsidRPr="00FC4F98" w:rsidRDefault="00051A78" w:rsidP="00D946DB">
      <w:pPr>
        <w:pStyle w:val="Akapitzlist"/>
        <w:spacing w:before="160"/>
        <w:ind w:left="0" w:firstLine="708"/>
        <w:contextualSpacing w:val="0"/>
        <w:jc w:val="both"/>
        <w:rPr>
          <w:rFonts w:asciiTheme="majorHAnsi" w:hAnsiTheme="majorHAnsi" w:cstheme="majorHAnsi"/>
        </w:rPr>
      </w:pPr>
      <w:r w:rsidRPr="00FC4F98">
        <w:rPr>
          <w:rFonts w:asciiTheme="majorHAnsi" w:hAnsiTheme="majorHAnsi" w:cstheme="majorHAnsi"/>
        </w:rPr>
        <w:t xml:space="preserve">Teren </w:t>
      </w:r>
      <w:r w:rsidR="00B213F6">
        <w:rPr>
          <w:rFonts w:asciiTheme="majorHAnsi" w:hAnsiTheme="majorHAnsi" w:cstheme="majorHAnsi"/>
        </w:rPr>
        <w:t xml:space="preserve">sąsiaduje z działkami rolnymi, mieszkaniowymi i usługowymi. </w:t>
      </w:r>
      <w:r w:rsidRPr="00FC4F98">
        <w:rPr>
          <w:rFonts w:asciiTheme="majorHAnsi" w:hAnsiTheme="majorHAnsi" w:cstheme="majorHAnsi"/>
        </w:rPr>
        <w:t xml:space="preserve"> </w:t>
      </w:r>
    </w:p>
    <w:p w:rsidR="00051A78" w:rsidRPr="00FC4F98" w:rsidRDefault="00051A78" w:rsidP="003E5492">
      <w:pPr>
        <w:pStyle w:val="Akapitzlist"/>
        <w:numPr>
          <w:ilvl w:val="1"/>
          <w:numId w:val="3"/>
        </w:numPr>
        <w:spacing w:before="160"/>
        <w:ind w:left="0" w:firstLine="0"/>
        <w:contextualSpacing w:val="0"/>
        <w:jc w:val="both"/>
        <w:rPr>
          <w:rFonts w:asciiTheme="majorHAnsi" w:hAnsiTheme="majorHAnsi" w:cstheme="majorHAnsi"/>
          <w:b/>
        </w:rPr>
      </w:pPr>
      <w:r w:rsidRPr="00FC4F98">
        <w:rPr>
          <w:rFonts w:asciiTheme="majorHAnsi" w:hAnsiTheme="majorHAnsi" w:cstheme="majorHAnsi"/>
          <w:b/>
        </w:rPr>
        <w:t>PROJEKTOWANE ZAGOSPODAROWANIE TERENU</w:t>
      </w:r>
    </w:p>
    <w:p w:rsidR="00051A78" w:rsidRPr="00FC4F98" w:rsidRDefault="00051A78" w:rsidP="003E5492">
      <w:pPr>
        <w:pStyle w:val="Akapitzlist"/>
        <w:numPr>
          <w:ilvl w:val="1"/>
          <w:numId w:val="30"/>
        </w:numPr>
        <w:spacing w:before="160"/>
        <w:ind w:left="0" w:firstLine="0"/>
        <w:contextualSpacing w:val="0"/>
        <w:jc w:val="both"/>
        <w:rPr>
          <w:rFonts w:asciiTheme="majorHAnsi" w:hAnsiTheme="majorHAnsi" w:cstheme="majorHAnsi"/>
          <w:b/>
        </w:rPr>
      </w:pPr>
      <w:r w:rsidRPr="00FC4F98">
        <w:rPr>
          <w:rFonts w:asciiTheme="majorHAnsi" w:hAnsiTheme="majorHAnsi" w:cstheme="majorHAnsi"/>
          <w:b/>
        </w:rPr>
        <w:t>URZĄDZENIA BUDOWLANE ZWIĄZANE Z OBIEKTAMI BUDOWLANYMI</w:t>
      </w:r>
    </w:p>
    <w:p w:rsidR="00051A78" w:rsidRPr="00FC4F98" w:rsidRDefault="00051A78" w:rsidP="003E5492">
      <w:pPr>
        <w:pStyle w:val="Akapitzlist"/>
        <w:spacing w:before="160"/>
        <w:ind w:left="0"/>
        <w:jc w:val="both"/>
        <w:rPr>
          <w:rFonts w:asciiTheme="majorHAnsi" w:hAnsiTheme="majorHAnsi" w:cstheme="majorHAnsi"/>
        </w:rPr>
      </w:pPr>
      <w:r w:rsidRPr="00FC4F98">
        <w:rPr>
          <w:rFonts w:asciiTheme="majorHAnsi" w:hAnsiTheme="majorHAnsi" w:cstheme="majorHAnsi"/>
          <w:u w:val="single"/>
        </w:rPr>
        <w:t>Przyłącza i urządzenia instalacyjne:</w:t>
      </w:r>
      <w:r w:rsidRPr="00FC4F98">
        <w:rPr>
          <w:rFonts w:asciiTheme="majorHAnsi" w:hAnsiTheme="majorHAnsi" w:cstheme="majorHAnsi"/>
        </w:rPr>
        <w:t xml:space="preserve"> </w:t>
      </w:r>
    </w:p>
    <w:p w:rsidR="00051A78" w:rsidRDefault="00DA72D0" w:rsidP="00D946DB">
      <w:pPr>
        <w:pStyle w:val="Akapitzlist"/>
        <w:spacing w:before="160"/>
        <w:ind w:left="0" w:firstLine="708"/>
        <w:contextualSpacing w:val="0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I</w:t>
      </w:r>
      <w:r w:rsidRPr="00DA72D0">
        <w:rPr>
          <w:rFonts w:asciiTheme="majorHAnsi" w:hAnsiTheme="majorHAnsi" w:cstheme="majorHAnsi"/>
        </w:rPr>
        <w:t xml:space="preserve">nwestycja wymaga rozbudowy sieci </w:t>
      </w:r>
      <w:r w:rsidR="00D97409">
        <w:rPr>
          <w:rFonts w:asciiTheme="majorHAnsi" w:hAnsiTheme="majorHAnsi" w:cstheme="majorHAnsi"/>
        </w:rPr>
        <w:t xml:space="preserve">elektroenergetycznej, </w:t>
      </w:r>
      <w:r w:rsidRPr="00DA72D0">
        <w:rPr>
          <w:rFonts w:asciiTheme="majorHAnsi" w:hAnsiTheme="majorHAnsi" w:cstheme="majorHAnsi"/>
        </w:rPr>
        <w:t>wodociągowej i kanalizacji sanitarnej.</w:t>
      </w:r>
      <w:r w:rsidR="005A32C3">
        <w:rPr>
          <w:rFonts w:asciiTheme="majorHAnsi" w:hAnsiTheme="majorHAnsi" w:cstheme="majorHAnsi"/>
        </w:rPr>
        <w:t xml:space="preserve"> Działkę należy podłączyć do sieci elektroenergetycznej na zasadach gestora sieci</w:t>
      </w:r>
      <w:r w:rsidR="00051A78" w:rsidRPr="00FC4F98">
        <w:rPr>
          <w:rFonts w:asciiTheme="majorHAnsi" w:hAnsiTheme="majorHAnsi" w:cstheme="majorHAnsi"/>
        </w:rPr>
        <w:t>.</w:t>
      </w:r>
      <w:r w:rsidR="005A32C3">
        <w:rPr>
          <w:rFonts w:asciiTheme="majorHAnsi" w:hAnsiTheme="majorHAnsi" w:cstheme="majorHAnsi"/>
        </w:rPr>
        <w:t xml:space="preserve"> Na terenie działki znajdą </w:t>
      </w:r>
      <w:r w:rsidR="005A32C3" w:rsidRPr="007D3E0A">
        <w:rPr>
          <w:rFonts w:asciiTheme="majorHAnsi" w:hAnsiTheme="majorHAnsi" w:cstheme="majorHAnsi"/>
        </w:rPr>
        <w:t>się przyłącza wodociągowe, kanalizacji sanitarnej, instalacja elektroenergetyczna, instalacja pompy ciepła.</w:t>
      </w:r>
      <w:r w:rsidR="00051A78" w:rsidRPr="007D3E0A">
        <w:rPr>
          <w:rFonts w:asciiTheme="majorHAnsi" w:hAnsiTheme="majorHAnsi" w:cstheme="majorHAnsi"/>
        </w:rPr>
        <w:t xml:space="preserve"> Planuje się zewnętrzną instalację kanalizacji deszczowej z</w:t>
      </w:r>
      <w:r w:rsidR="00977ADB" w:rsidRPr="007D3E0A">
        <w:rPr>
          <w:rFonts w:asciiTheme="majorHAnsi" w:hAnsiTheme="majorHAnsi" w:cstheme="majorHAnsi"/>
        </w:rPr>
        <w:t xml:space="preserve"> rozprowadzeniem wody opadowej do ogrodów</w:t>
      </w:r>
      <w:r w:rsidR="00977ADB">
        <w:rPr>
          <w:rFonts w:asciiTheme="majorHAnsi" w:hAnsiTheme="majorHAnsi" w:cstheme="majorHAnsi"/>
        </w:rPr>
        <w:t xml:space="preserve"> deszczowych </w:t>
      </w:r>
      <w:r w:rsidR="00802004">
        <w:rPr>
          <w:rFonts w:asciiTheme="majorHAnsi" w:hAnsiTheme="majorHAnsi" w:cstheme="majorHAnsi"/>
        </w:rPr>
        <w:t xml:space="preserve">z przelewem do szczelnych podziemnych zbiorników czasowo opróżnianych </w:t>
      </w:r>
      <w:r w:rsidR="00977ADB">
        <w:rPr>
          <w:rFonts w:asciiTheme="majorHAnsi" w:hAnsiTheme="majorHAnsi" w:cstheme="majorHAnsi"/>
        </w:rPr>
        <w:t>i na własnej działce.</w:t>
      </w:r>
      <w:r w:rsidR="00051A78" w:rsidRPr="00FC4F98">
        <w:rPr>
          <w:rFonts w:asciiTheme="majorHAnsi" w:hAnsiTheme="majorHAnsi" w:cstheme="majorHAnsi"/>
        </w:rPr>
        <w:t xml:space="preserve"> </w:t>
      </w:r>
    </w:p>
    <w:p w:rsidR="00D946DB" w:rsidRDefault="00051A78" w:rsidP="003E5492">
      <w:pPr>
        <w:pStyle w:val="Akapitzlist"/>
        <w:spacing w:before="160"/>
        <w:ind w:left="0"/>
        <w:contextualSpacing w:val="0"/>
        <w:jc w:val="both"/>
        <w:rPr>
          <w:rFonts w:asciiTheme="majorHAnsi" w:hAnsiTheme="majorHAnsi" w:cstheme="majorHAnsi"/>
        </w:rPr>
      </w:pPr>
      <w:r w:rsidRPr="00FC4F98">
        <w:rPr>
          <w:rFonts w:asciiTheme="majorHAnsi" w:hAnsiTheme="majorHAnsi" w:cstheme="majorHAnsi"/>
          <w:u w:val="single"/>
        </w:rPr>
        <w:t>Przejazdy, dojścia, place postojowe, ogrodzenia, place pod śmietniki:</w:t>
      </w:r>
      <w:r w:rsidRPr="00FC4F98">
        <w:rPr>
          <w:rFonts w:asciiTheme="majorHAnsi" w:hAnsiTheme="majorHAnsi" w:cstheme="majorHAnsi"/>
        </w:rPr>
        <w:t xml:space="preserve"> </w:t>
      </w:r>
    </w:p>
    <w:p w:rsidR="005A32C3" w:rsidRDefault="005A32C3" w:rsidP="00D946DB">
      <w:pPr>
        <w:pStyle w:val="Akapitzlist"/>
        <w:spacing w:before="160"/>
        <w:ind w:left="0" w:firstLine="708"/>
        <w:contextualSpacing w:val="0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Na terenie działki zaplanowano ciągi piesze prowadzące do wejść do budynków, na plac zabaw i parkingi. W północnej części dz. nr 212/10 zaplanowano plac zabaw. W południowo-wschodniej części dz. nr 212/10 zaplanowano parking z 28 stanowiskami postojowymi dla samochodów osobowych. </w:t>
      </w:r>
      <w:r>
        <w:rPr>
          <w:rFonts w:asciiTheme="majorHAnsi" w:hAnsiTheme="majorHAnsi" w:cstheme="majorHAnsi"/>
        </w:rPr>
        <w:lastRenderedPageBreak/>
        <w:t xml:space="preserve">Wzdłuż granic dz. nr 209/1, 209/2, 209/3 zaplanowano stanowiska postojowe dla samochodów osobowych dostępne od ul. Akacjowej. Zaplanowano 3 stanowiska postojowe dla osób z niepełnosprawnościami. Łącznie na terenie inwestycji zaplanowano 53 stanowiska postojowe dla samochodów osobowych. </w:t>
      </w:r>
      <w:r w:rsidR="00FC24DC">
        <w:rPr>
          <w:rFonts w:asciiTheme="majorHAnsi" w:hAnsiTheme="majorHAnsi" w:cstheme="majorHAnsi"/>
        </w:rPr>
        <w:t xml:space="preserve">Przy każdym z głównych wejść do budynków znajdzie się 5 stojaków rowerowych, łącznie 10. </w:t>
      </w:r>
      <w:r>
        <w:rPr>
          <w:rFonts w:asciiTheme="majorHAnsi" w:hAnsiTheme="majorHAnsi" w:cstheme="majorHAnsi"/>
        </w:rPr>
        <w:t xml:space="preserve">Na dz. nr 212/10 zaplanowano wiatę śmietnikową. </w:t>
      </w:r>
      <w:r w:rsidR="00897C1B">
        <w:rPr>
          <w:rFonts w:asciiTheme="majorHAnsi" w:hAnsiTheme="majorHAnsi" w:cstheme="majorHAnsi"/>
        </w:rPr>
        <w:t xml:space="preserve">Ogródki </w:t>
      </w:r>
      <w:proofErr w:type="spellStart"/>
      <w:r w:rsidR="00897C1B">
        <w:rPr>
          <w:rFonts w:asciiTheme="majorHAnsi" w:hAnsiTheme="majorHAnsi" w:cstheme="majorHAnsi"/>
        </w:rPr>
        <w:t>przymieszkaniowe</w:t>
      </w:r>
      <w:proofErr w:type="spellEnd"/>
      <w:r w:rsidR="005F3F2C">
        <w:rPr>
          <w:rFonts w:asciiTheme="majorHAnsi" w:hAnsiTheme="majorHAnsi" w:cstheme="majorHAnsi"/>
        </w:rPr>
        <w:t xml:space="preserve"> i plac zabaw</w:t>
      </w:r>
      <w:r w:rsidR="00897C1B">
        <w:rPr>
          <w:rFonts w:asciiTheme="majorHAnsi" w:hAnsiTheme="majorHAnsi" w:cstheme="majorHAnsi"/>
        </w:rPr>
        <w:t xml:space="preserve"> zostaną ogrodzone. </w:t>
      </w:r>
    </w:p>
    <w:p w:rsidR="00051A78" w:rsidRPr="00FC4F98" w:rsidRDefault="00051A78" w:rsidP="003E5492">
      <w:pPr>
        <w:pStyle w:val="Akapitzlist"/>
        <w:numPr>
          <w:ilvl w:val="1"/>
          <w:numId w:val="30"/>
        </w:numPr>
        <w:spacing w:before="160"/>
        <w:ind w:left="0" w:firstLine="0"/>
        <w:contextualSpacing w:val="0"/>
        <w:jc w:val="both"/>
        <w:rPr>
          <w:rFonts w:asciiTheme="majorHAnsi" w:hAnsiTheme="majorHAnsi" w:cstheme="majorHAnsi"/>
          <w:b/>
        </w:rPr>
      </w:pPr>
      <w:r w:rsidRPr="00FC4F98">
        <w:rPr>
          <w:rFonts w:asciiTheme="majorHAnsi" w:hAnsiTheme="majorHAnsi" w:cstheme="majorHAnsi"/>
          <w:b/>
        </w:rPr>
        <w:t>SPOSÓB ODPROWADZANIA LUB OCZYSZCZANIA ŚCIEKÓW</w:t>
      </w:r>
    </w:p>
    <w:p w:rsidR="00B544F3" w:rsidRPr="00FC4F98" w:rsidRDefault="005A32C3" w:rsidP="00FA7524">
      <w:pPr>
        <w:pStyle w:val="Akapitzlist"/>
        <w:spacing w:before="160"/>
        <w:ind w:left="0" w:firstLine="708"/>
        <w:contextualSpacing w:val="0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Do sieci kanalizacji sanitarnej. </w:t>
      </w:r>
      <w:r w:rsidR="00051A78">
        <w:rPr>
          <w:rFonts w:asciiTheme="majorHAnsi" w:hAnsiTheme="majorHAnsi" w:cstheme="majorHAnsi"/>
        </w:rPr>
        <w:t>Projektowane obiekty nie wymagają oc</w:t>
      </w:r>
      <w:r>
        <w:rPr>
          <w:rFonts w:asciiTheme="majorHAnsi" w:hAnsiTheme="majorHAnsi" w:cstheme="majorHAnsi"/>
        </w:rPr>
        <w:t>zyszczenia ścieków sanitarnych.</w:t>
      </w:r>
    </w:p>
    <w:p w:rsidR="00051A78" w:rsidRPr="00FC4F98" w:rsidRDefault="00051A78" w:rsidP="003E5492">
      <w:pPr>
        <w:pStyle w:val="Akapitzlist"/>
        <w:numPr>
          <w:ilvl w:val="1"/>
          <w:numId w:val="30"/>
        </w:numPr>
        <w:spacing w:before="160"/>
        <w:ind w:left="0" w:firstLine="0"/>
        <w:contextualSpacing w:val="0"/>
        <w:jc w:val="both"/>
        <w:rPr>
          <w:rFonts w:asciiTheme="majorHAnsi" w:hAnsiTheme="majorHAnsi" w:cstheme="majorHAnsi"/>
          <w:b/>
        </w:rPr>
      </w:pPr>
      <w:r w:rsidRPr="00FC4F98">
        <w:rPr>
          <w:rFonts w:asciiTheme="majorHAnsi" w:hAnsiTheme="majorHAnsi" w:cstheme="majorHAnsi"/>
          <w:b/>
        </w:rPr>
        <w:t>UKŁAD KOMUNIKACYJNY</w:t>
      </w:r>
    </w:p>
    <w:p w:rsidR="00051A78" w:rsidRPr="00FC4F98" w:rsidRDefault="00051A78" w:rsidP="00D946DB">
      <w:pPr>
        <w:pStyle w:val="Akapitzlist"/>
        <w:spacing w:before="160"/>
        <w:ind w:left="0" w:firstLine="708"/>
        <w:contextualSpacing w:val="0"/>
        <w:jc w:val="both"/>
        <w:rPr>
          <w:rFonts w:asciiTheme="majorHAnsi" w:hAnsiTheme="majorHAnsi" w:cstheme="majorHAnsi"/>
        </w:rPr>
      </w:pPr>
      <w:r w:rsidRPr="00FC4F98">
        <w:rPr>
          <w:rFonts w:asciiTheme="majorHAnsi" w:hAnsiTheme="majorHAnsi" w:cstheme="majorHAnsi"/>
        </w:rPr>
        <w:t xml:space="preserve">Teren zamierzenia budowlanego połączony jest z </w:t>
      </w:r>
      <w:r w:rsidR="009E536A">
        <w:rPr>
          <w:rFonts w:asciiTheme="majorHAnsi" w:hAnsiTheme="majorHAnsi" w:cstheme="majorHAnsi"/>
        </w:rPr>
        <w:t>ul. Akacjową</w:t>
      </w:r>
      <w:r w:rsidRPr="00FC4F98">
        <w:rPr>
          <w:rFonts w:asciiTheme="majorHAnsi" w:hAnsiTheme="majorHAnsi" w:cstheme="majorHAnsi"/>
        </w:rPr>
        <w:t xml:space="preserve"> za pomocą </w:t>
      </w:r>
      <w:r w:rsidR="009E536A">
        <w:rPr>
          <w:rFonts w:asciiTheme="majorHAnsi" w:hAnsiTheme="majorHAnsi" w:cstheme="majorHAnsi"/>
        </w:rPr>
        <w:t>projektowanego</w:t>
      </w:r>
      <w:r w:rsidRPr="00FC4F98">
        <w:rPr>
          <w:rFonts w:asciiTheme="majorHAnsi" w:hAnsiTheme="majorHAnsi" w:cstheme="majorHAnsi"/>
        </w:rPr>
        <w:t xml:space="preserve"> zjazdu. </w:t>
      </w:r>
      <w:r w:rsidR="009E536A">
        <w:rPr>
          <w:rFonts w:asciiTheme="majorHAnsi" w:hAnsiTheme="majorHAnsi" w:cstheme="majorHAnsi"/>
        </w:rPr>
        <w:t xml:space="preserve">Część stanowisk postojowych jest dostępnych bezpośrednio z ul. Akacjowej. </w:t>
      </w:r>
      <w:r w:rsidRPr="00FC4F98">
        <w:rPr>
          <w:rFonts w:asciiTheme="majorHAnsi" w:hAnsiTheme="majorHAnsi" w:cstheme="majorHAnsi"/>
        </w:rPr>
        <w:t xml:space="preserve">Wszystkie elementy zagospodarowania terenu są skomunikowane ze sobą za pomocą ciągów pieszych. </w:t>
      </w:r>
    </w:p>
    <w:p w:rsidR="00051A78" w:rsidRPr="00FC4F98" w:rsidRDefault="00051A78" w:rsidP="003E5492">
      <w:pPr>
        <w:pStyle w:val="Akapitzlist"/>
        <w:numPr>
          <w:ilvl w:val="1"/>
          <w:numId w:val="30"/>
        </w:numPr>
        <w:spacing w:before="160"/>
        <w:ind w:left="0" w:firstLine="0"/>
        <w:contextualSpacing w:val="0"/>
        <w:jc w:val="both"/>
        <w:rPr>
          <w:rFonts w:asciiTheme="majorHAnsi" w:hAnsiTheme="majorHAnsi" w:cstheme="majorHAnsi"/>
          <w:b/>
        </w:rPr>
      </w:pPr>
      <w:r w:rsidRPr="00FC4F98">
        <w:rPr>
          <w:rFonts w:asciiTheme="majorHAnsi" w:hAnsiTheme="majorHAnsi" w:cstheme="majorHAnsi"/>
          <w:b/>
        </w:rPr>
        <w:t>UKSZTAŁTOWANIE TERENU I UKŁAD ZIELENI</w:t>
      </w:r>
    </w:p>
    <w:p w:rsidR="00051A78" w:rsidRPr="009B1350" w:rsidRDefault="00051A78" w:rsidP="00D946DB">
      <w:pPr>
        <w:pStyle w:val="Akapitzlist"/>
        <w:spacing w:before="160"/>
        <w:ind w:left="0" w:firstLine="708"/>
        <w:contextualSpacing w:val="0"/>
        <w:jc w:val="both"/>
        <w:rPr>
          <w:rFonts w:asciiTheme="majorHAnsi" w:hAnsiTheme="majorHAnsi" w:cstheme="majorHAnsi"/>
        </w:rPr>
      </w:pPr>
      <w:r w:rsidRPr="00FC4F98">
        <w:rPr>
          <w:rFonts w:asciiTheme="majorHAnsi" w:hAnsiTheme="majorHAnsi" w:cstheme="majorHAnsi"/>
        </w:rPr>
        <w:t xml:space="preserve">Nie planuje się znacznych zmian w ukształtowaniu terenu. Zagospodarowanie działki dopasowano do naturalnych rzędnych poziomu terenu. Część terenu leży na terenie zadrzewionym i zakrzewionym (drzewa liściaste, iglaste i krzewy). Zaplanowano  wycinkę </w:t>
      </w:r>
      <w:r w:rsidR="000D0995">
        <w:rPr>
          <w:rFonts w:asciiTheme="majorHAnsi" w:hAnsiTheme="majorHAnsi" w:cstheme="majorHAnsi"/>
        </w:rPr>
        <w:t xml:space="preserve">części </w:t>
      </w:r>
      <w:r w:rsidRPr="00FC4F98">
        <w:rPr>
          <w:rFonts w:asciiTheme="majorHAnsi" w:hAnsiTheme="majorHAnsi" w:cstheme="majorHAnsi"/>
        </w:rPr>
        <w:t xml:space="preserve">drzew i krzewów w miejscu planowanych elementów zagospodarowania terenu. </w:t>
      </w:r>
    </w:p>
    <w:p w:rsidR="00051A78" w:rsidRPr="00FC4F98" w:rsidRDefault="00051A78" w:rsidP="003E5492">
      <w:pPr>
        <w:pStyle w:val="Akapitzlist"/>
        <w:numPr>
          <w:ilvl w:val="1"/>
          <w:numId w:val="3"/>
        </w:numPr>
        <w:spacing w:before="160"/>
        <w:ind w:left="0" w:firstLine="0"/>
        <w:contextualSpacing w:val="0"/>
        <w:jc w:val="both"/>
        <w:rPr>
          <w:rFonts w:asciiTheme="majorHAnsi" w:hAnsiTheme="majorHAnsi" w:cstheme="majorHAnsi"/>
          <w:b/>
        </w:rPr>
      </w:pPr>
      <w:r w:rsidRPr="00FC4F98">
        <w:rPr>
          <w:rFonts w:asciiTheme="majorHAnsi" w:hAnsiTheme="majorHAnsi" w:cstheme="majorHAnsi"/>
          <w:b/>
        </w:rPr>
        <w:t>ZESTAWIENIE POWIERZCHNI</w:t>
      </w:r>
    </w:p>
    <w:p w:rsidR="00051A78" w:rsidRPr="00FC4F98" w:rsidRDefault="00051A78" w:rsidP="003E5492">
      <w:pPr>
        <w:pStyle w:val="Akapitzlist"/>
        <w:numPr>
          <w:ilvl w:val="0"/>
          <w:numId w:val="31"/>
        </w:numPr>
        <w:spacing w:before="160"/>
        <w:ind w:left="0" w:firstLine="0"/>
        <w:jc w:val="both"/>
        <w:rPr>
          <w:rFonts w:asciiTheme="majorHAnsi" w:hAnsiTheme="majorHAnsi" w:cstheme="majorHAnsi"/>
          <w:b/>
          <w:vanish/>
        </w:rPr>
      </w:pPr>
    </w:p>
    <w:p w:rsidR="00051A78" w:rsidRPr="00FC4F98" w:rsidRDefault="00051A78" w:rsidP="003E5492">
      <w:pPr>
        <w:pStyle w:val="Akapitzlist"/>
        <w:numPr>
          <w:ilvl w:val="0"/>
          <w:numId w:val="31"/>
        </w:numPr>
        <w:spacing w:before="160"/>
        <w:ind w:left="0" w:firstLine="0"/>
        <w:jc w:val="both"/>
        <w:rPr>
          <w:rFonts w:asciiTheme="majorHAnsi" w:hAnsiTheme="majorHAnsi" w:cstheme="majorHAnsi"/>
          <w:b/>
          <w:vanish/>
        </w:rPr>
      </w:pPr>
    </w:p>
    <w:p w:rsidR="00051A78" w:rsidRPr="00A348A1" w:rsidRDefault="00051A78" w:rsidP="00A348A1">
      <w:pPr>
        <w:pStyle w:val="Akapitzlist"/>
        <w:numPr>
          <w:ilvl w:val="1"/>
          <w:numId w:val="31"/>
        </w:numPr>
        <w:spacing w:before="160"/>
        <w:ind w:left="0" w:firstLine="0"/>
        <w:contextualSpacing w:val="0"/>
        <w:jc w:val="both"/>
        <w:rPr>
          <w:rFonts w:asciiTheme="majorHAnsi" w:hAnsiTheme="majorHAnsi" w:cstheme="majorHAnsi"/>
          <w:b/>
        </w:rPr>
      </w:pPr>
      <w:r w:rsidRPr="00FC4F98">
        <w:rPr>
          <w:rFonts w:asciiTheme="majorHAnsi" w:hAnsiTheme="majorHAnsi" w:cstheme="majorHAnsi"/>
          <w:b/>
        </w:rPr>
        <w:t>POWIERZCHNI ZABUDOWY</w:t>
      </w:r>
    </w:p>
    <w:tbl>
      <w:tblPr>
        <w:tblStyle w:val="Tabela-Siatka"/>
        <w:tblW w:w="0" w:type="auto"/>
        <w:jc w:val="center"/>
        <w:tblLook w:val="0420" w:firstRow="1" w:lastRow="0" w:firstColumn="0" w:lastColumn="0" w:noHBand="0" w:noVBand="1"/>
      </w:tblPr>
      <w:tblGrid>
        <w:gridCol w:w="6516"/>
        <w:gridCol w:w="1775"/>
      </w:tblGrid>
      <w:tr w:rsidR="00051A78" w:rsidRPr="00FC4F98" w:rsidTr="00335965">
        <w:trPr>
          <w:jc w:val="center"/>
        </w:trPr>
        <w:tc>
          <w:tcPr>
            <w:tcW w:w="6516" w:type="dxa"/>
          </w:tcPr>
          <w:p w:rsidR="00051A78" w:rsidRPr="00C92C7B" w:rsidRDefault="00051A78" w:rsidP="003E5492">
            <w:pPr>
              <w:jc w:val="both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C92C7B">
              <w:rPr>
                <w:rFonts w:asciiTheme="majorHAnsi" w:hAnsiTheme="majorHAnsi" w:cstheme="majorHAnsi"/>
                <w:b/>
                <w:sz w:val="20"/>
                <w:szCs w:val="20"/>
              </w:rPr>
              <w:t>OBIEKT</w:t>
            </w:r>
          </w:p>
        </w:tc>
        <w:tc>
          <w:tcPr>
            <w:tcW w:w="1775" w:type="dxa"/>
          </w:tcPr>
          <w:p w:rsidR="00051A78" w:rsidRPr="00C92C7B" w:rsidRDefault="00051A78" w:rsidP="003E5492">
            <w:pPr>
              <w:pStyle w:val="Akapitzlist"/>
              <w:ind w:left="0"/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C92C7B">
              <w:rPr>
                <w:rFonts w:asciiTheme="majorHAnsi" w:hAnsiTheme="majorHAnsi" w:cstheme="majorHAnsi"/>
                <w:b/>
                <w:sz w:val="20"/>
                <w:szCs w:val="20"/>
              </w:rPr>
              <w:t>POWIERZCHNIA</w:t>
            </w:r>
          </w:p>
        </w:tc>
      </w:tr>
      <w:tr w:rsidR="00051A78" w:rsidRPr="00FC4F98" w:rsidTr="00335965">
        <w:trPr>
          <w:trHeight w:val="180"/>
          <w:jc w:val="center"/>
        </w:trPr>
        <w:tc>
          <w:tcPr>
            <w:tcW w:w="6516" w:type="dxa"/>
            <w:vAlign w:val="center"/>
          </w:tcPr>
          <w:p w:rsidR="00051A78" w:rsidRPr="003827C0" w:rsidRDefault="00DE2668" w:rsidP="003E5492">
            <w:pPr>
              <w:pStyle w:val="Akapitzlist"/>
              <w:ind w:left="0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C92C7B">
              <w:rPr>
                <w:rFonts w:asciiTheme="majorHAnsi" w:hAnsiTheme="majorHAnsi" w:cstheme="majorHAnsi"/>
                <w:sz w:val="20"/>
                <w:szCs w:val="20"/>
              </w:rPr>
              <w:t xml:space="preserve">BUDYNEK 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>A</w:t>
            </w:r>
          </w:p>
        </w:tc>
        <w:tc>
          <w:tcPr>
            <w:tcW w:w="1775" w:type="dxa"/>
            <w:vAlign w:val="center"/>
          </w:tcPr>
          <w:p w:rsidR="00051A78" w:rsidRPr="0054170F" w:rsidRDefault="00DE2668" w:rsidP="003E5492">
            <w:pPr>
              <w:pStyle w:val="Akapitzlist"/>
              <w:ind w:left="0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600,86</w:t>
            </w:r>
            <w:r w:rsidR="00051A78" w:rsidRPr="0054170F">
              <w:rPr>
                <w:rFonts w:asciiTheme="majorHAnsi" w:hAnsiTheme="majorHAnsi" w:cstheme="majorHAnsi"/>
                <w:sz w:val="20"/>
                <w:szCs w:val="20"/>
              </w:rPr>
              <w:t>m</w:t>
            </w:r>
            <w:r w:rsidR="00051A78" w:rsidRPr="0054170F">
              <w:rPr>
                <w:rFonts w:asciiTheme="majorHAnsi" w:hAnsiTheme="majorHAnsi" w:cstheme="majorHAnsi"/>
                <w:sz w:val="20"/>
                <w:szCs w:val="20"/>
                <w:vertAlign w:val="superscript"/>
              </w:rPr>
              <w:t>2</w:t>
            </w:r>
          </w:p>
        </w:tc>
      </w:tr>
      <w:tr w:rsidR="00DE2668" w:rsidRPr="00FC4F98" w:rsidTr="00335965">
        <w:trPr>
          <w:trHeight w:val="180"/>
          <w:jc w:val="center"/>
        </w:trPr>
        <w:tc>
          <w:tcPr>
            <w:tcW w:w="6516" w:type="dxa"/>
            <w:vAlign w:val="center"/>
          </w:tcPr>
          <w:p w:rsidR="00DE2668" w:rsidRPr="00C92C7B" w:rsidRDefault="00DE2668" w:rsidP="003E5492">
            <w:pPr>
              <w:pStyle w:val="Akapitzlist"/>
              <w:ind w:left="0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BUDYNEK B</w:t>
            </w:r>
          </w:p>
        </w:tc>
        <w:tc>
          <w:tcPr>
            <w:tcW w:w="1775" w:type="dxa"/>
            <w:vAlign w:val="center"/>
          </w:tcPr>
          <w:p w:rsidR="00DE2668" w:rsidRPr="0054170F" w:rsidRDefault="00DE2668" w:rsidP="003E5492">
            <w:pPr>
              <w:pStyle w:val="Akapitzlist"/>
              <w:ind w:left="0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547</w:t>
            </w:r>
            <w:r w:rsidRPr="0054170F">
              <w:rPr>
                <w:rFonts w:asciiTheme="majorHAnsi" w:hAnsiTheme="majorHAnsi" w:cstheme="majorHAnsi"/>
                <w:sz w:val="20"/>
                <w:szCs w:val="20"/>
              </w:rPr>
              <w:t>m</w:t>
            </w:r>
            <w:r w:rsidRPr="0054170F">
              <w:rPr>
                <w:rFonts w:asciiTheme="majorHAnsi" w:hAnsiTheme="majorHAnsi" w:cstheme="majorHAnsi"/>
                <w:sz w:val="20"/>
                <w:szCs w:val="20"/>
                <w:vertAlign w:val="superscript"/>
              </w:rPr>
              <w:t>2</w:t>
            </w:r>
          </w:p>
        </w:tc>
      </w:tr>
      <w:tr w:rsidR="00051A78" w:rsidRPr="00FC4F98" w:rsidTr="00335965">
        <w:tblPrEx>
          <w:jc w:val="left"/>
          <w:tblLook w:val="04A0" w:firstRow="1" w:lastRow="0" w:firstColumn="1" w:lastColumn="0" w:noHBand="0" w:noVBand="1"/>
        </w:tblPrEx>
        <w:tc>
          <w:tcPr>
            <w:tcW w:w="6516" w:type="dxa"/>
          </w:tcPr>
          <w:p w:rsidR="00051A78" w:rsidRPr="00C92C7B" w:rsidRDefault="00051A78" w:rsidP="003E5492">
            <w:pPr>
              <w:pStyle w:val="Akapitzlist"/>
              <w:ind w:left="0"/>
              <w:jc w:val="both"/>
              <w:rPr>
                <w:rFonts w:asciiTheme="majorHAnsi" w:hAnsiTheme="majorHAnsi" w:cstheme="majorHAnsi"/>
                <w:b/>
                <w:i/>
                <w:sz w:val="20"/>
                <w:szCs w:val="20"/>
              </w:rPr>
            </w:pPr>
            <w:r w:rsidRPr="00C92C7B">
              <w:rPr>
                <w:rFonts w:asciiTheme="majorHAnsi" w:hAnsiTheme="majorHAnsi" w:cstheme="majorHAnsi"/>
                <w:b/>
                <w:sz w:val="20"/>
                <w:szCs w:val="20"/>
              </w:rPr>
              <w:t>POWIERZCHNIA ZABUDOWY ŁĄCZNIE:</w:t>
            </w:r>
          </w:p>
        </w:tc>
        <w:tc>
          <w:tcPr>
            <w:tcW w:w="1775" w:type="dxa"/>
          </w:tcPr>
          <w:p w:rsidR="00051A78" w:rsidRDefault="00DE2668" w:rsidP="003E5492">
            <w:pPr>
              <w:pStyle w:val="Akapitzlist"/>
              <w:ind w:left="0"/>
              <w:jc w:val="center"/>
              <w:rPr>
                <w:rFonts w:asciiTheme="majorHAnsi" w:hAnsiTheme="majorHAnsi" w:cstheme="majorHAnsi"/>
                <w:b/>
                <w:sz w:val="20"/>
                <w:szCs w:val="20"/>
                <w:vertAlign w:val="superscript"/>
              </w:rPr>
            </w:pPr>
            <w:r>
              <w:rPr>
                <w:rFonts w:asciiTheme="majorHAnsi" w:hAnsiTheme="majorHAnsi" w:cstheme="majorHAnsi"/>
                <w:b/>
                <w:sz w:val="20"/>
                <w:szCs w:val="20"/>
              </w:rPr>
              <w:t>1147,86</w:t>
            </w:r>
            <w:r w:rsidR="00051A78" w:rsidRPr="0054170F">
              <w:rPr>
                <w:rFonts w:asciiTheme="majorHAnsi" w:hAnsiTheme="majorHAnsi" w:cstheme="majorHAnsi"/>
                <w:b/>
                <w:sz w:val="20"/>
                <w:szCs w:val="20"/>
              </w:rPr>
              <w:t>m</w:t>
            </w:r>
            <w:r w:rsidR="00051A78" w:rsidRPr="0054170F">
              <w:rPr>
                <w:rFonts w:asciiTheme="majorHAnsi" w:hAnsiTheme="majorHAnsi" w:cstheme="majorHAnsi"/>
                <w:b/>
                <w:sz w:val="20"/>
                <w:szCs w:val="20"/>
                <w:vertAlign w:val="superscript"/>
              </w:rPr>
              <w:t>2</w:t>
            </w:r>
          </w:p>
          <w:p w:rsidR="00335965" w:rsidRDefault="00D819F7" w:rsidP="00335965">
            <w:pPr>
              <w:pStyle w:val="Akapitzlist"/>
              <w:ind w:left="0"/>
              <w:jc w:val="center"/>
              <w:rPr>
                <w:rFonts w:asciiTheme="majorHAnsi" w:hAnsiTheme="majorHAnsi" w:cstheme="majorHAnsi"/>
                <w:b/>
                <w:sz w:val="14"/>
                <w:szCs w:val="14"/>
              </w:rPr>
            </w:pPr>
            <w:r>
              <w:rPr>
                <w:rFonts w:asciiTheme="majorHAnsi" w:hAnsiTheme="majorHAnsi" w:cstheme="majorHAnsi"/>
                <w:b/>
                <w:sz w:val="14"/>
                <w:szCs w:val="14"/>
              </w:rPr>
              <w:t>15,46</w:t>
            </w:r>
            <w:r w:rsidR="00335965" w:rsidRPr="009B6C3A">
              <w:rPr>
                <w:rFonts w:asciiTheme="majorHAnsi" w:hAnsiTheme="majorHAnsi" w:cstheme="majorHAnsi"/>
                <w:b/>
                <w:sz w:val="14"/>
                <w:szCs w:val="14"/>
              </w:rPr>
              <w:t xml:space="preserve">% </w:t>
            </w:r>
          </w:p>
          <w:p w:rsidR="00335965" w:rsidRPr="0054170F" w:rsidRDefault="00335965" w:rsidP="00335965">
            <w:pPr>
              <w:pStyle w:val="Akapitzlist"/>
              <w:ind w:left="0"/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9B6C3A">
              <w:rPr>
                <w:rFonts w:asciiTheme="majorHAnsi" w:hAnsiTheme="majorHAnsi" w:cstheme="majorHAnsi"/>
                <w:b/>
                <w:sz w:val="14"/>
                <w:szCs w:val="14"/>
              </w:rPr>
              <w:t xml:space="preserve">POWIERZCHNI </w:t>
            </w:r>
            <w:r>
              <w:rPr>
                <w:rFonts w:asciiTheme="majorHAnsi" w:hAnsiTheme="majorHAnsi" w:cstheme="majorHAnsi"/>
                <w:b/>
                <w:sz w:val="14"/>
                <w:szCs w:val="14"/>
              </w:rPr>
              <w:t>TERENU</w:t>
            </w:r>
          </w:p>
        </w:tc>
      </w:tr>
    </w:tbl>
    <w:p w:rsidR="00051A78" w:rsidRPr="00FC4F98" w:rsidRDefault="00051A78" w:rsidP="003E5492">
      <w:pPr>
        <w:pStyle w:val="Akapitzlist"/>
        <w:numPr>
          <w:ilvl w:val="1"/>
          <w:numId w:val="31"/>
        </w:numPr>
        <w:spacing w:before="160"/>
        <w:ind w:left="0" w:firstLine="0"/>
        <w:contextualSpacing w:val="0"/>
        <w:jc w:val="both"/>
        <w:rPr>
          <w:rFonts w:asciiTheme="majorHAnsi" w:hAnsiTheme="majorHAnsi" w:cstheme="majorHAnsi"/>
          <w:b/>
        </w:rPr>
      </w:pPr>
      <w:r w:rsidRPr="00FC4F98">
        <w:rPr>
          <w:rFonts w:asciiTheme="majorHAnsi" w:hAnsiTheme="majorHAnsi" w:cstheme="majorHAnsi"/>
          <w:b/>
        </w:rPr>
        <w:t xml:space="preserve">POWIERZCHNI DRÓG, </w:t>
      </w:r>
      <w:r>
        <w:rPr>
          <w:rFonts w:asciiTheme="majorHAnsi" w:hAnsiTheme="majorHAnsi" w:cstheme="majorHAnsi"/>
          <w:b/>
        </w:rPr>
        <w:t>STANOWISK POSTOJOWYCH</w:t>
      </w:r>
      <w:r w:rsidRPr="00FC4F98">
        <w:rPr>
          <w:rFonts w:asciiTheme="majorHAnsi" w:hAnsiTheme="majorHAnsi" w:cstheme="majorHAnsi"/>
          <w:b/>
        </w:rPr>
        <w:t>, PLACÓW I CHODNIKÓW I INNYCH UTWARDZEŃ TERENU</w:t>
      </w:r>
    </w:p>
    <w:tbl>
      <w:tblPr>
        <w:tblStyle w:val="Tabela-Siatka"/>
        <w:tblW w:w="0" w:type="auto"/>
        <w:jc w:val="center"/>
        <w:tblLook w:val="0420" w:firstRow="1" w:lastRow="0" w:firstColumn="0" w:lastColumn="0" w:noHBand="0" w:noVBand="1"/>
      </w:tblPr>
      <w:tblGrid>
        <w:gridCol w:w="6516"/>
        <w:gridCol w:w="1775"/>
      </w:tblGrid>
      <w:tr w:rsidR="00051A78" w:rsidRPr="00FC4F98" w:rsidTr="00335965">
        <w:trPr>
          <w:jc w:val="center"/>
        </w:trPr>
        <w:tc>
          <w:tcPr>
            <w:tcW w:w="6516" w:type="dxa"/>
          </w:tcPr>
          <w:p w:rsidR="00051A78" w:rsidRPr="00C92C7B" w:rsidRDefault="00051A78" w:rsidP="003E5492">
            <w:pPr>
              <w:jc w:val="both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C92C7B">
              <w:rPr>
                <w:rFonts w:asciiTheme="majorHAnsi" w:hAnsiTheme="majorHAnsi" w:cstheme="majorHAnsi"/>
                <w:b/>
                <w:sz w:val="20"/>
                <w:szCs w:val="20"/>
              </w:rPr>
              <w:t>OBIEKT</w:t>
            </w:r>
          </w:p>
        </w:tc>
        <w:tc>
          <w:tcPr>
            <w:tcW w:w="1775" w:type="dxa"/>
          </w:tcPr>
          <w:p w:rsidR="00051A78" w:rsidRPr="00C92C7B" w:rsidRDefault="00051A78" w:rsidP="003E5492">
            <w:pPr>
              <w:pStyle w:val="Akapitzlist"/>
              <w:ind w:left="0"/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C92C7B">
              <w:rPr>
                <w:rFonts w:asciiTheme="majorHAnsi" w:hAnsiTheme="majorHAnsi" w:cstheme="majorHAnsi"/>
                <w:b/>
                <w:sz w:val="20"/>
                <w:szCs w:val="20"/>
              </w:rPr>
              <w:t>POWIERZCHNIA</w:t>
            </w:r>
          </w:p>
        </w:tc>
      </w:tr>
      <w:tr w:rsidR="00051A78" w:rsidRPr="00FC4F98" w:rsidTr="00335965">
        <w:trPr>
          <w:jc w:val="center"/>
        </w:trPr>
        <w:tc>
          <w:tcPr>
            <w:tcW w:w="6516" w:type="dxa"/>
            <w:vAlign w:val="center"/>
          </w:tcPr>
          <w:p w:rsidR="00051A78" w:rsidRPr="003827C0" w:rsidRDefault="00051A78" w:rsidP="003E5492">
            <w:pPr>
              <w:pStyle w:val="Akapitzlist"/>
              <w:ind w:left="0"/>
              <w:jc w:val="both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C92C7B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CIĄGI PIESZO-JEZDNE (KOSTKA BRUKOWA)</w:t>
            </w:r>
          </w:p>
        </w:tc>
        <w:tc>
          <w:tcPr>
            <w:tcW w:w="1775" w:type="dxa"/>
            <w:vAlign w:val="center"/>
          </w:tcPr>
          <w:p w:rsidR="00051A78" w:rsidRPr="00951046" w:rsidRDefault="002520AE" w:rsidP="003E5492">
            <w:pPr>
              <w:pStyle w:val="Akapitzlist"/>
              <w:ind w:left="0"/>
              <w:jc w:val="center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508</w:t>
            </w:r>
            <w:r w:rsidR="00051A78" w:rsidRPr="00951046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m</w:t>
            </w:r>
            <w:r w:rsidR="00051A78" w:rsidRPr="00951046">
              <w:rPr>
                <w:rFonts w:asciiTheme="majorHAnsi" w:hAnsiTheme="majorHAnsi" w:cstheme="majorHAnsi"/>
                <w:color w:val="000000" w:themeColor="text1"/>
                <w:sz w:val="20"/>
                <w:szCs w:val="20"/>
                <w:vertAlign w:val="superscript"/>
              </w:rPr>
              <w:t>2</w:t>
            </w:r>
          </w:p>
        </w:tc>
      </w:tr>
      <w:tr w:rsidR="00051A78" w:rsidRPr="00FC4F98" w:rsidTr="00335965">
        <w:trPr>
          <w:jc w:val="center"/>
        </w:trPr>
        <w:tc>
          <w:tcPr>
            <w:tcW w:w="6516" w:type="dxa"/>
            <w:vAlign w:val="center"/>
          </w:tcPr>
          <w:p w:rsidR="00051A78" w:rsidRPr="00C92C7B" w:rsidRDefault="00051A78" w:rsidP="003E5492">
            <w:pPr>
              <w:pStyle w:val="Akapitzlist"/>
              <w:ind w:left="0"/>
              <w:jc w:val="both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C92C7B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CIĄGI PIESZ</w:t>
            </w:r>
            <w:r w:rsidR="00DE2668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 xml:space="preserve">E </w:t>
            </w:r>
            <w:r w:rsidRPr="00C92C7B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(KOSTKA BRUKOWA)</w:t>
            </w:r>
          </w:p>
        </w:tc>
        <w:tc>
          <w:tcPr>
            <w:tcW w:w="1775" w:type="dxa"/>
            <w:vAlign w:val="center"/>
          </w:tcPr>
          <w:p w:rsidR="00051A78" w:rsidRPr="00951046" w:rsidRDefault="002520AE" w:rsidP="003E5492">
            <w:pPr>
              <w:pStyle w:val="Akapitzlist"/>
              <w:ind w:left="0"/>
              <w:jc w:val="center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730</w:t>
            </w:r>
            <w:r w:rsidR="00051A78" w:rsidRPr="00951046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m</w:t>
            </w:r>
            <w:r w:rsidR="00051A78" w:rsidRPr="00951046">
              <w:rPr>
                <w:rFonts w:asciiTheme="majorHAnsi" w:hAnsiTheme="majorHAnsi" w:cstheme="majorHAnsi"/>
                <w:color w:val="000000" w:themeColor="text1"/>
                <w:sz w:val="20"/>
                <w:szCs w:val="20"/>
                <w:vertAlign w:val="superscript"/>
              </w:rPr>
              <w:t>2</w:t>
            </w:r>
          </w:p>
        </w:tc>
      </w:tr>
      <w:tr w:rsidR="00051A78" w:rsidRPr="00FC4F98" w:rsidTr="00335965">
        <w:trPr>
          <w:jc w:val="center"/>
        </w:trPr>
        <w:tc>
          <w:tcPr>
            <w:tcW w:w="6516" w:type="dxa"/>
            <w:vAlign w:val="center"/>
          </w:tcPr>
          <w:p w:rsidR="00051A78" w:rsidRPr="00C92C7B" w:rsidRDefault="00051A78" w:rsidP="003E5492">
            <w:pPr>
              <w:pStyle w:val="Akapitzlist"/>
              <w:ind w:left="0"/>
              <w:jc w:val="both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C92C7B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STANOWISKA POSTOJOWE (</w:t>
            </w:r>
            <w:r w:rsidR="00DE2668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GEOKRATA TRAWNIKOWA</w:t>
            </w:r>
            <w:r w:rsidRPr="00C92C7B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775" w:type="dxa"/>
            <w:vAlign w:val="center"/>
          </w:tcPr>
          <w:p w:rsidR="00051A78" w:rsidRPr="00951046" w:rsidRDefault="002520AE" w:rsidP="003E5492">
            <w:pPr>
              <w:pStyle w:val="Akapitzlist"/>
              <w:ind w:left="0"/>
              <w:jc w:val="center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648</w:t>
            </w:r>
            <w:r w:rsidR="00051A78" w:rsidRPr="00951046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m</w:t>
            </w:r>
            <w:r w:rsidR="00051A78" w:rsidRPr="00951046">
              <w:rPr>
                <w:rFonts w:asciiTheme="majorHAnsi" w:hAnsiTheme="majorHAnsi" w:cstheme="majorHAnsi"/>
                <w:color w:val="000000" w:themeColor="text1"/>
                <w:sz w:val="20"/>
                <w:szCs w:val="20"/>
                <w:vertAlign w:val="superscript"/>
              </w:rPr>
              <w:t>2</w:t>
            </w:r>
          </w:p>
        </w:tc>
      </w:tr>
      <w:tr w:rsidR="00051A78" w:rsidRPr="00FC4F98" w:rsidTr="00335965">
        <w:trPr>
          <w:jc w:val="center"/>
        </w:trPr>
        <w:tc>
          <w:tcPr>
            <w:tcW w:w="6516" w:type="dxa"/>
            <w:vAlign w:val="center"/>
          </w:tcPr>
          <w:p w:rsidR="00051A78" w:rsidRPr="00C92C7B" w:rsidRDefault="00051A78" w:rsidP="003E5492">
            <w:pPr>
              <w:pStyle w:val="Akapitzlist"/>
              <w:ind w:left="0"/>
              <w:jc w:val="both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C92C7B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STANOWISKA POSTOJOWE NPS (KOSTKA BRUKOWA)</w:t>
            </w:r>
          </w:p>
        </w:tc>
        <w:tc>
          <w:tcPr>
            <w:tcW w:w="1775" w:type="dxa"/>
            <w:vAlign w:val="center"/>
          </w:tcPr>
          <w:p w:rsidR="00051A78" w:rsidRPr="00951046" w:rsidRDefault="002520AE" w:rsidP="003E5492">
            <w:pPr>
              <w:pStyle w:val="Akapitzlist"/>
              <w:ind w:left="0"/>
              <w:jc w:val="center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54</w:t>
            </w:r>
            <w:r w:rsidR="00051A78" w:rsidRPr="00951046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m</w:t>
            </w:r>
            <w:r w:rsidR="00051A78" w:rsidRPr="00951046">
              <w:rPr>
                <w:rFonts w:asciiTheme="majorHAnsi" w:hAnsiTheme="majorHAnsi" w:cstheme="majorHAnsi"/>
                <w:color w:val="000000" w:themeColor="text1"/>
                <w:sz w:val="20"/>
                <w:szCs w:val="20"/>
                <w:vertAlign w:val="superscript"/>
              </w:rPr>
              <w:t>2</w:t>
            </w:r>
          </w:p>
        </w:tc>
      </w:tr>
      <w:tr w:rsidR="00051A78" w:rsidRPr="00FC4F98" w:rsidTr="00335965">
        <w:trPr>
          <w:jc w:val="center"/>
        </w:trPr>
        <w:tc>
          <w:tcPr>
            <w:tcW w:w="6516" w:type="dxa"/>
            <w:vAlign w:val="center"/>
          </w:tcPr>
          <w:p w:rsidR="00051A78" w:rsidRPr="00C92C7B" w:rsidRDefault="00DE2668" w:rsidP="003E5492">
            <w:pPr>
              <w:pStyle w:val="Akapitzlist"/>
              <w:ind w:left="0"/>
              <w:jc w:val="both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PLAC ZABAW (NAWIERZCHNIA PIASZCZYSTA)</w:t>
            </w:r>
          </w:p>
        </w:tc>
        <w:tc>
          <w:tcPr>
            <w:tcW w:w="1775" w:type="dxa"/>
            <w:vAlign w:val="center"/>
          </w:tcPr>
          <w:p w:rsidR="00051A78" w:rsidRPr="00951046" w:rsidRDefault="002520AE" w:rsidP="003E5492">
            <w:pPr>
              <w:pStyle w:val="Akapitzlist"/>
              <w:ind w:left="0"/>
              <w:jc w:val="center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429</w:t>
            </w:r>
            <w:r w:rsidR="00051A78" w:rsidRPr="00951046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m</w:t>
            </w:r>
            <w:r w:rsidR="00051A78" w:rsidRPr="00951046">
              <w:rPr>
                <w:rFonts w:asciiTheme="majorHAnsi" w:hAnsiTheme="majorHAnsi" w:cstheme="majorHAnsi"/>
                <w:color w:val="000000" w:themeColor="text1"/>
                <w:sz w:val="20"/>
                <w:szCs w:val="20"/>
                <w:vertAlign w:val="superscript"/>
              </w:rPr>
              <w:t>2</w:t>
            </w:r>
          </w:p>
        </w:tc>
      </w:tr>
      <w:tr w:rsidR="00051A78" w:rsidRPr="00FC4F98" w:rsidTr="00335965">
        <w:trPr>
          <w:jc w:val="center"/>
        </w:trPr>
        <w:tc>
          <w:tcPr>
            <w:tcW w:w="6516" w:type="dxa"/>
            <w:vAlign w:val="center"/>
          </w:tcPr>
          <w:p w:rsidR="00051A78" w:rsidRPr="00C92C7B" w:rsidRDefault="00DE2668" w:rsidP="003E5492">
            <w:pPr>
              <w:pStyle w:val="Akapitzlist"/>
              <w:ind w:left="0"/>
              <w:jc w:val="both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PLAC</w:t>
            </w:r>
            <w:r w:rsidR="00051A78" w:rsidRPr="00C92C7B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 xml:space="preserve"> POD </w:t>
            </w: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ŚMIETNIK</w:t>
            </w:r>
            <w:r w:rsidR="00051A78" w:rsidRPr="00C92C7B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 xml:space="preserve"> (KOSTKA BRUKOWA)</w:t>
            </w:r>
          </w:p>
        </w:tc>
        <w:tc>
          <w:tcPr>
            <w:tcW w:w="1775" w:type="dxa"/>
            <w:vAlign w:val="center"/>
          </w:tcPr>
          <w:p w:rsidR="00051A78" w:rsidRPr="00951046" w:rsidRDefault="002520AE" w:rsidP="003E5492">
            <w:pPr>
              <w:pStyle w:val="Akapitzlist"/>
              <w:ind w:left="0"/>
              <w:jc w:val="center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45</w:t>
            </w:r>
            <w:r w:rsidR="00335965" w:rsidRPr="00951046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m</w:t>
            </w:r>
            <w:r w:rsidR="00335965" w:rsidRPr="00951046">
              <w:rPr>
                <w:rFonts w:asciiTheme="majorHAnsi" w:hAnsiTheme="majorHAnsi" w:cstheme="majorHAnsi"/>
                <w:color w:val="000000" w:themeColor="text1"/>
                <w:sz w:val="20"/>
                <w:szCs w:val="20"/>
                <w:vertAlign w:val="superscript"/>
              </w:rPr>
              <w:t>2</w:t>
            </w:r>
          </w:p>
        </w:tc>
      </w:tr>
      <w:tr w:rsidR="00335965" w:rsidRPr="00FC4F98" w:rsidTr="00335965">
        <w:trPr>
          <w:jc w:val="center"/>
        </w:trPr>
        <w:tc>
          <w:tcPr>
            <w:tcW w:w="6516" w:type="dxa"/>
            <w:vAlign w:val="center"/>
          </w:tcPr>
          <w:p w:rsidR="00335965" w:rsidRDefault="00335965" w:rsidP="00335965">
            <w:pPr>
              <w:pStyle w:val="Akapitzlist"/>
              <w:ind w:left="0"/>
              <w:jc w:val="both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UTWARDZONE TARASY W OGRÓDKACH (KOSTKA BRUKOWA)</w:t>
            </w:r>
          </w:p>
        </w:tc>
        <w:tc>
          <w:tcPr>
            <w:tcW w:w="1775" w:type="dxa"/>
            <w:vAlign w:val="center"/>
          </w:tcPr>
          <w:p w:rsidR="00335965" w:rsidRDefault="00335965" w:rsidP="003E5492">
            <w:pPr>
              <w:pStyle w:val="Akapitzlist"/>
              <w:ind w:left="0"/>
              <w:jc w:val="center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92</w:t>
            </w:r>
            <w:r w:rsidRPr="00951046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m</w:t>
            </w:r>
            <w:r w:rsidRPr="00951046">
              <w:rPr>
                <w:rFonts w:asciiTheme="majorHAnsi" w:hAnsiTheme="majorHAnsi" w:cstheme="majorHAnsi"/>
                <w:color w:val="000000" w:themeColor="text1"/>
                <w:sz w:val="20"/>
                <w:szCs w:val="20"/>
                <w:vertAlign w:val="superscript"/>
              </w:rPr>
              <w:t>2</w:t>
            </w:r>
          </w:p>
        </w:tc>
      </w:tr>
      <w:tr w:rsidR="00051A78" w:rsidRPr="00FC4F98" w:rsidTr="00335965">
        <w:tblPrEx>
          <w:jc w:val="left"/>
          <w:tblLook w:val="04A0" w:firstRow="1" w:lastRow="0" w:firstColumn="1" w:lastColumn="0" w:noHBand="0" w:noVBand="1"/>
        </w:tblPrEx>
        <w:tc>
          <w:tcPr>
            <w:tcW w:w="6516" w:type="dxa"/>
          </w:tcPr>
          <w:p w:rsidR="00051A78" w:rsidRPr="00C92C7B" w:rsidRDefault="00051A78" w:rsidP="003E5492">
            <w:pPr>
              <w:pStyle w:val="Akapitzlist"/>
              <w:ind w:left="0"/>
              <w:jc w:val="both"/>
              <w:rPr>
                <w:rFonts w:asciiTheme="majorHAnsi" w:hAnsiTheme="majorHAnsi" w:cstheme="majorHAnsi"/>
                <w:b/>
                <w:i/>
                <w:sz w:val="20"/>
                <w:szCs w:val="20"/>
              </w:rPr>
            </w:pPr>
            <w:r w:rsidRPr="00C92C7B">
              <w:rPr>
                <w:rFonts w:asciiTheme="majorHAnsi" w:hAnsiTheme="majorHAnsi" w:cstheme="majorHAnsi"/>
                <w:b/>
                <w:sz w:val="20"/>
                <w:szCs w:val="20"/>
              </w:rPr>
              <w:t>POWIERZCHNIA WSZYSTKICH UTWARDZEŃ ŁĄCZNIE:</w:t>
            </w:r>
          </w:p>
        </w:tc>
        <w:tc>
          <w:tcPr>
            <w:tcW w:w="1775" w:type="dxa"/>
          </w:tcPr>
          <w:p w:rsidR="00051A78" w:rsidRPr="0054170F" w:rsidRDefault="00335965" w:rsidP="003E5492">
            <w:pPr>
              <w:pStyle w:val="Akapitzlist"/>
              <w:ind w:left="0"/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/>
                <w:sz w:val="20"/>
                <w:szCs w:val="20"/>
              </w:rPr>
              <w:t>2506</w:t>
            </w:r>
            <w:r w:rsidR="00051A78" w:rsidRPr="0054170F">
              <w:rPr>
                <w:rFonts w:asciiTheme="majorHAnsi" w:hAnsiTheme="majorHAnsi" w:cstheme="majorHAnsi"/>
                <w:b/>
                <w:sz w:val="20"/>
                <w:szCs w:val="20"/>
              </w:rPr>
              <w:t>m</w:t>
            </w:r>
            <w:r w:rsidR="00051A78" w:rsidRPr="0054170F">
              <w:rPr>
                <w:rFonts w:asciiTheme="majorHAnsi" w:hAnsiTheme="majorHAnsi" w:cstheme="majorHAnsi"/>
                <w:b/>
                <w:sz w:val="20"/>
                <w:szCs w:val="20"/>
                <w:vertAlign w:val="superscript"/>
              </w:rPr>
              <w:t>2</w:t>
            </w:r>
          </w:p>
        </w:tc>
      </w:tr>
    </w:tbl>
    <w:p w:rsidR="005652CA" w:rsidRDefault="005652CA" w:rsidP="005652CA">
      <w:pPr>
        <w:pStyle w:val="Akapitzlist"/>
        <w:spacing w:before="160"/>
        <w:ind w:left="0"/>
        <w:contextualSpacing w:val="0"/>
        <w:jc w:val="both"/>
        <w:rPr>
          <w:rFonts w:asciiTheme="majorHAnsi" w:hAnsiTheme="majorHAnsi" w:cstheme="majorHAnsi"/>
          <w:b/>
        </w:rPr>
      </w:pPr>
    </w:p>
    <w:p w:rsidR="005652CA" w:rsidRDefault="005652CA" w:rsidP="005652CA">
      <w:pPr>
        <w:pStyle w:val="Akapitzlist"/>
        <w:spacing w:before="160"/>
        <w:ind w:left="0"/>
        <w:contextualSpacing w:val="0"/>
        <w:jc w:val="both"/>
        <w:rPr>
          <w:rFonts w:asciiTheme="majorHAnsi" w:hAnsiTheme="majorHAnsi" w:cstheme="majorHAnsi"/>
          <w:b/>
        </w:rPr>
      </w:pPr>
    </w:p>
    <w:p w:rsidR="00DE560A" w:rsidRDefault="00DE560A" w:rsidP="005652CA">
      <w:pPr>
        <w:pStyle w:val="Akapitzlist"/>
        <w:spacing w:before="160"/>
        <w:ind w:left="0"/>
        <w:contextualSpacing w:val="0"/>
        <w:jc w:val="both"/>
        <w:rPr>
          <w:rFonts w:asciiTheme="majorHAnsi" w:hAnsiTheme="majorHAnsi" w:cstheme="majorHAnsi"/>
          <w:b/>
        </w:rPr>
      </w:pPr>
    </w:p>
    <w:p w:rsidR="00051A78" w:rsidRPr="00FC4F98" w:rsidRDefault="00051A78" w:rsidP="003E5492">
      <w:pPr>
        <w:pStyle w:val="Akapitzlist"/>
        <w:numPr>
          <w:ilvl w:val="1"/>
          <w:numId w:val="31"/>
        </w:numPr>
        <w:spacing w:before="160"/>
        <w:ind w:left="0" w:firstLine="0"/>
        <w:contextualSpacing w:val="0"/>
        <w:jc w:val="both"/>
        <w:rPr>
          <w:rFonts w:asciiTheme="majorHAnsi" w:hAnsiTheme="majorHAnsi" w:cstheme="majorHAnsi"/>
          <w:b/>
        </w:rPr>
      </w:pPr>
      <w:r w:rsidRPr="00FC4F98">
        <w:rPr>
          <w:rFonts w:asciiTheme="majorHAnsi" w:hAnsiTheme="majorHAnsi" w:cstheme="majorHAnsi"/>
          <w:b/>
        </w:rPr>
        <w:t>POWIERZCHNI BIOLOGICZNIE CZYNNEJ</w:t>
      </w:r>
    </w:p>
    <w:tbl>
      <w:tblPr>
        <w:tblStyle w:val="Tabela-Siatka"/>
        <w:tblW w:w="0" w:type="auto"/>
        <w:jc w:val="center"/>
        <w:tblLook w:val="0420" w:firstRow="1" w:lastRow="0" w:firstColumn="0" w:lastColumn="0" w:noHBand="0" w:noVBand="1"/>
      </w:tblPr>
      <w:tblGrid>
        <w:gridCol w:w="6516"/>
        <w:gridCol w:w="1775"/>
      </w:tblGrid>
      <w:tr w:rsidR="00051A78" w:rsidRPr="00FC4F98" w:rsidTr="00335965">
        <w:trPr>
          <w:jc w:val="center"/>
        </w:trPr>
        <w:tc>
          <w:tcPr>
            <w:tcW w:w="6516" w:type="dxa"/>
          </w:tcPr>
          <w:p w:rsidR="00051A78" w:rsidRPr="00C92C7B" w:rsidRDefault="00051A78" w:rsidP="003E5492">
            <w:pPr>
              <w:jc w:val="both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C92C7B">
              <w:rPr>
                <w:rFonts w:asciiTheme="majorHAnsi" w:hAnsiTheme="majorHAnsi" w:cstheme="majorHAnsi"/>
                <w:b/>
                <w:sz w:val="20"/>
                <w:szCs w:val="20"/>
              </w:rPr>
              <w:t>OBIEKT</w:t>
            </w:r>
          </w:p>
        </w:tc>
        <w:tc>
          <w:tcPr>
            <w:tcW w:w="1775" w:type="dxa"/>
          </w:tcPr>
          <w:p w:rsidR="00051A78" w:rsidRPr="00C92C7B" w:rsidRDefault="00051A78" w:rsidP="003E5492">
            <w:pPr>
              <w:pStyle w:val="Akapitzlist"/>
              <w:ind w:left="0"/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C92C7B">
              <w:rPr>
                <w:rFonts w:asciiTheme="majorHAnsi" w:hAnsiTheme="majorHAnsi" w:cstheme="majorHAnsi"/>
                <w:b/>
                <w:sz w:val="20"/>
                <w:szCs w:val="20"/>
              </w:rPr>
              <w:t>POWIERZCHNIA</w:t>
            </w:r>
          </w:p>
        </w:tc>
      </w:tr>
      <w:tr w:rsidR="00051A78" w:rsidRPr="00FC4F98" w:rsidTr="00335965">
        <w:trPr>
          <w:jc w:val="center"/>
        </w:trPr>
        <w:tc>
          <w:tcPr>
            <w:tcW w:w="6516" w:type="dxa"/>
            <w:vAlign w:val="center"/>
          </w:tcPr>
          <w:p w:rsidR="00051A78" w:rsidRPr="00C92C7B" w:rsidRDefault="00051A78" w:rsidP="00335965">
            <w:pPr>
              <w:pStyle w:val="Akapitzlist"/>
              <w:ind w:left="0"/>
              <w:jc w:val="both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C92C7B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TERENY ZIELENI</w:t>
            </w:r>
            <w:r w:rsidR="00DE2668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 xml:space="preserve"> I OGRÓDKI PRZYDOMOWE</w:t>
            </w:r>
            <w:r w:rsidRPr="00C92C7B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 xml:space="preserve"> (TRAWA</w:t>
            </w: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, ROŚLINNOŚĆ</w:t>
            </w:r>
            <w:r w:rsidRPr="00C92C7B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775" w:type="dxa"/>
            <w:vAlign w:val="center"/>
          </w:tcPr>
          <w:p w:rsidR="00051A78" w:rsidRPr="009B6C3A" w:rsidRDefault="00335965" w:rsidP="003E5492">
            <w:pPr>
              <w:pStyle w:val="Akapitzlist"/>
              <w:ind w:left="0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3510,14</w:t>
            </w:r>
            <w:r w:rsidR="00051A78" w:rsidRPr="009B6C3A">
              <w:rPr>
                <w:rFonts w:asciiTheme="majorHAnsi" w:hAnsiTheme="majorHAnsi" w:cstheme="majorHAnsi"/>
                <w:sz w:val="20"/>
                <w:szCs w:val="20"/>
              </w:rPr>
              <w:t>m</w:t>
            </w:r>
            <w:r w:rsidR="00051A78" w:rsidRPr="009B6C3A">
              <w:rPr>
                <w:rFonts w:asciiTheme="majorHAnsi" w:hAnsiTheme="majorHAnsi" w:cstheme="majorHAnsi"/>
                <w:sz w:val="20"/>
                <w:szCs w:val="20"/>
                <w:vertAlign w:val="superscript"/>
              </w:rPr>
              <w:t>2</w:t>
            </w:r>
          </w:p>
        </w:tc>
      </w:tr>
      <w:tr w:rsidR="00051A78" w:rsidRPr="00FC4F98" w:rsidTr="00335965">
        <w:trPr>
          <w:jc w:val="center"/>
        </w:trPr>
        <w:tc>
          <w:tcPr>
            <w:tcW w:w="6516" w:type="dxa"/>
            <w:vAlign w:val="center"/>
          </w:tcPr>
          <w:p w:rsidR="00051A78" w:rsidRPr="00C92C7B" w:rsidRDefault="00051A78" w:rsidP="003E5492">
            <w:pPr>
              <w:pStyle w:val="Akapitzlist"/>
              <w:ind w:left="0"/>
              <w:jc w:val="both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C92C7B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OGRODY DESZCZOWE (ROSLINNOŚĆ)</w:t>
            </w:r>
          </w:p>
        </w:tc>
        <w:tc>
          <w:tcPr>
            <w:tcW w:w="1775" w:type="dxa"/>
            <w:vAlign w:val="center"/>
          </w:tcPr>
          <w:p w:rsidR="00051A78" w:rsidRPr="009B6C3A" w:rsidRDefault="00335965" w:rsidP="003E5492">
            <w:pPr>
              <w:pStyle w:val="Akapitzlist"/>
              <w:ind w:left="0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256</w:t>
            </w:r>
            <w:r w:rsidR="00051A78" w:rsidRPr="009B6C3A">
              <w:rPr>
                <w:rFonts w:asciiTheme="majorHAnsi" w:hAnsiTheme="majorHAnsi" w:cstheme="majorHAnsi"/>
                <w:sz w:val="20"/>
                <w:szCs w:val="20"/>
              </w:rPr>
              <w:t>m</w:t>
            </w:r>
            <w:r w:rsidR="00051A78" w:rsidRPr="009B6C3A">
              <w:rPr>
                <w:rFonts w:asciiTheme="majorHAnsi" w:hAnsiTheme="majorHAnsi" w:cstheme="majorHAnsi"/>
                <w:sz w:val="20"/>
                <w:szCs w:val="20"/>
                <w:vertAlign w:val="superscript"/>
              </w:rPr>
              <w:t>2</w:t>
            </w:r>
          </w:p>
        </w:tc>
      </w:tr>
      <w:tr w:rsidR="00051A78" w:rsidRPr="00FC4F98" w:rsidTr="00335965">
        <w:tblPrEx>
          <w:jc w:val="left"/>
          <w:tblLook w:val="04A0" w:firstRow="1" w:lastRow="0" w:firstColumn="1" w:lastColumn="0" w:noHBand="0" w:noVBand="1"/>
        </w:tblPrEx>
        <w:tc>
          <w:tcPr>
            <w:tcW w:w="6516" w:type="dxa"/>
          </w:tcPr>
          <w:p w:rsidR="00051A78" w:rsidRPr="00C92C7B" w:rsidRDefault="00051A78" w:rsidP="003E5492">
            <w:pPr>
              <w:pStyle w:val="Akapitzlist"/>
              <w:ind w:left="0"/>
              <w:jc w:val="both"/>
              <w:rPr>
                <w:rFonts w:asciiTheme="majorHAnsi" w:hAnsiTheme="majorHAnsi" w:cstheme="majorHAnsi"/>
                <w:b/>
                <w:i/>
                <w:sz w:val="20"/>
                <w:szCs w:val="20"/>
              </w:rPr>
            </w:pPr>
            <w:r w:rsidRPr="00C92C7B">
              <w:rPr>
                <w:rFonts w:asciiTheme="majorHAnsi" w:hAnsiTheme="majorHAnsi" w:cstheme="majorHAnsi"/>
                <w:b/>
                <w:sz w:val="20"/>
                <w:szCs w:val="20"/>
              </w:rPr>
              <w:t>POWIERZCHNIA POWIERZCHNI BIOLOGICZNIE CZYNNEJ ŁĄCZNIE:</w:t>
            </w:r>
          </w:p>
        </w:tc>
        <w:tc>
          <w:tcPr>
            <w:tcW w:w="1775" w:type="dxa"/>
          </w:tcPr>
          <w:p w:rsidR="00051A78" w:rsidRDefault="00335965" w:rsidP="003E5492">
            <w:pPr>
              <w:pStyle w:val="Akapitzlist"/>
              <w:ind w:left="0"/>
              <w:jc w:val="center"/>
              <w:rPr>
                <w:rFonts w:asciiTheme="majorHAnsi" w:hAnsiTheme="majorHAnsi" w:cstheme="majorHAnsi"/>
                <w:b/>
                <w:sz w:val="20"/>
                <w:szCs w:val="20"/>
                <w:vertAlign w:val="superscript"/>
              </w:rPr>
            </w:pPr>
            <w:r>
              <w:rPr>
                <w:rFonts w:asciiTheme="majorHAnsi" w:hAnsiTheme="majorHAnsi" w:cstheme="majorHAnsi"/>
                <w:b/>
                <w:sz w:val="20"/>
                <w:szCs w:val="20"/>
              </w:rPr>
              <w:t>3766,14</w:t>
            </w:r>
            <w:r w:rsidR="00051A78" w:rsidRPr="009B6C3A">
              <w:rPr>
                <w:rFonts w:asciiTheme="majorHAnsi" w:hAnsiTheme="majorHAnsi" w:cstheme="majorHAnsi"/>
                <w:b/>
                <w:sz w:val="20"/>
                <w:szCs w:val="20"/>
              </w:rPr>
              <w:t>m</w:t>
            </w:r>
            <w:r w:rsidR="00051A78" w:rsidRPr="009B6C3A">
              <w:rPr>
                <w:rFonts w:asciiTheme="majorHAnsi" w:hAnsiTheme="majorHAnsi" w:cstheme="majorHAnsi"/>
                <w:b/>
                <w:sz w:val="20"/>
                <w:szCs w:val="20"/>
                <w:vertAlign w:val="superscript"/>
              </w:rPr>
              <w:t>2</w:t>
            </w:r>
            <w:r w:rsidR="00051A78">
              <w:rPr>
                <w:rFonts w:asciiTheme="majorHAnsi" w:hAnsiTheme="majorHAnsi" w:cstheme="majorHAnsi"/>
                <w:b/>
                <w:sz w:val="20"/>
                <w:szCs w:val="20"/>
                <w:vertAlign w:val="superscript"/>
              </w:rPr>
              <w:t xml:space="preserve"> </w:t>
            </w:r>
          </w:p>
          <w:p w:rsidR="00051A78" w:rsidRDefault="00335965" w:rsidP="003E5492">
            <w:pPr>
              <w:pStyle w:val="Akapitzlist"/>
              <w:ind w:left="0"/>
              <w:jc w:val="center"/>
              <w:rPr>
                <w:rFonts w:asciiTheme="majorHAnsi" w:hAnsiTheme="majorHAnsi" w:cstheme="majorHAnsi"/>
                <w:b/>
                <w:sz w:val="14"/>
                <w:szCs w:val="14"/>
              </w:rPr>
            </w:pPr>
            <w:r>
              <w:rPr>
                <w:rFonts w:asciiTheme="majorHAnsi" w:hAnsiTheme="majorHAnsi" w:cstheme="majorHAnsi"/>
                <w:b/>
                <w:sz w:val="14"/>
                <w:szCs w:val="14"/>
              </w:rPr>
              <w:t>50,76</w:t>
            </w:r>
            <w:r w:rsidR="00051A78" w:rsidRPr="009B6C3A">
              <w:rPr>
                <w:rFonts w:asciiTheme="majorHAnsi" w:hAnsiTheme="majorHAnsi" w:cstheme="majorHAnsi"/>
                <w:b/>
                <w:sz w:val="14"/>
                <w:szCs w:val="14"/>
              </w:rPr>
              <w:t xml:space="preserve">% </w:t>
            </w:r>
          </w:p>
          <w:p w:rsidR="00051A78" w:rsidRPr="009B6C3A" w:rsidRDefault="00051A78" w:rsidP="00335965">
            <w:pPr>
              <w:pStyle w:val="Akapitzlist"/>
              <w:ind w:left="0"/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9B6C3A">
              <w:rPr>
                <w:rFonts w:asciiTheme="majorHAnsi" w:hAnsiTheme="majorHAnsi" w:cstheme="majorHAnsi"/>
                <w:b/>
                <w:sz w:val="14"/>
                <w:szCs w:val="14"/>
              </w:rPr>
              <w:t xml:space="preserve">POWIERZCHNI </w:t>
            </w:r>
            <w:r w:rsidR="00335965">
              <w:rPr>
                <w:rFonts w:asciiTheme="majorHAnsi" w:hAnsiTheme="majorHAnsi" w:cstheme="majorHAnsi"/>
                <w:b/>
                <w:sz w:val="14"/>
                <w:szCs w:val="14"/>
              </w:rPr>
              <w:t>TERENU</w:t>
            </w:r>
          </w:p>
        </w:tc>
      </w:tr>
    </w:tbl>
    <w:p w:rsidR="00051A78" w:rsidRPr="00FC4F98" w:rsidRDefault="008636BF" w:rsidP="003E5492">
      <w:pPr>
        <w:pStyle w:val="Akapitzlist"/>
        <w:numPr>
          <w:ilvl w:val="1"/>
          <w:numId w:val="3"/>
        </w:numPr>
        <w:spacing w:before="160"/>
        <w:contextualSpacing w:val="0"/>
        <w:jc w:val="both"/>
        <w:rPr>
          <w:rFonts w:asciiTheme="majorHAnsi" w:hAnsiTheme="majorHAnsi" w:cstheme="majorHAnsi"/>
          <w:b/>
        </w:rPr>
      </w:pPr>
      <w:r>
        <w:rPr>
          <w:rFonts w:asciiTheme="majorHAnsi" w:hAnsiTheme="majorHAnsi" w:cstheme="majorHAnsi"/>
          <w:b/>
        </w:rPr>
        <w:t>WARUNKI</w:t>
      </w:r>
      <w:r w:rsidR="00051A78" w:rsidRPr="00FC4F98">
        <w:rPr>
          <w:rFonts w:asciiTheme="majorHAnsi" w:hAnsiTheme="majorHAnsi" w:cstheme="majorHAnsi"/>
          <w:b/>
        </w:rPr>
        <w:t xml:space="preserve"> NASŁONECZNIENIA BUDYNKÓW</w:t>
      </w:r>
    </w:p>
    <w:p w:rsidR="00B544F3" w:rsidRPr="003E5492" w:rsidRDefault="003E5492" w:rsidP="00FA7524">
      <w:pPr>
        <w:pStyle w:val="Akapitzlist"/>
        <w:spacing w:before="160"/>
        <w:ind w:left="0" w:firstLine="360"/>
        <w:contextualSpacing w:val="0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Co najmniej jeden pokój w mieszkaniach wielopokojowych ma</w:t>
      </w:r>
      <w:r w:rsidRPr="003E5492">
        <w:rPr>
          <w:rFonts w:asciiTheme="majorHAnsi" w:hAnsiTheme="majorHAnsi" w:cstheme="majorHAnsi"/>
        </w:rPr>
        <w:t xml:space="preserve"> zapewniony czas nasłonecznienia wynoszący co najmniej 3 godziny w dniach równonocy </w:t>
      </w:r>
      <w:r>
        <w:rPr>
          <w:rFonts w:asciiTheme="majorHAnsi" w:hAnsiTheme="majorHAnsi" w:cstheme="majorHAnsi"/>
        </w:rPr>
        <w:t>w godzinach 7.</w:t>
      </w:r>
      <w:r w:rsidRPr="003E5492">
        <w:rPr>
          <w:rFonts w:asciiTheme="majorHAnsi" w:hAnsiTheme="majorHAnsi" w:cstheme="majorHAnsi"/>
        </w:rPr>
        <w:t>00–17</w:t>
      </w:r>
      <w:r>
        <w:rPr>
          <w:rFonts w:asciiTheme="majorHAnsi" w:hAnsiTheme="majorHAnsi" w:cstheme="majorHAnsi"/>
        </w:rPr>
        <w:t>.</w:t>
      </w:r>
      <w:r w:rsidRPr="003E5492">
        <w:rPr>
          <w:rFonts w:asciiTheme="majorHAnsi" w:hAnsiTheme="majorHAnsi" w:cstheme="majorHAnsi"/>
        </w:rPr>
        <w:t>00.</w:t>
      </w:r>
    </w:p>
    <w:p w:rsidR="00051A78" w:rsidRPr="00FC4F98" w:rsidRDefault="008636BF" w:rsidP="003E5492">
      <w:pPr>
        <w:pStyle w:val="Akapitzlist"/>
        <w:numPr>
          <w:ilvl w:val="1"/>
          <w:numId w:val="3"/>
        </w:numPr>
        <w:spacing w:before="160"/>
        <w:contextualSpacing w:val="0"/>
        <w:jc w:val="both"/>
        <w:rPr>
          <w:rFonts w:asciiTheme="majorHAnsi" w:hAnsiTheme="majorHAnsi" w:cstheme="majorHAnsi"/>
          <w:b/>
        </w:rPr>
      </w:pPr>
      <w:r>
        <w:rPr>
          <w:rFonts w:asciiTheme="majorHAnsi" w:hAnsiTheme="majorHAnsi" w:cstheme="majorHAnsi"/>
          <w:b/>
        </w:rPr>
        <w:t>WARUNKI</w:t>
      </w:r>
      <w:r w:rsidR="00051A78" w:rsidRPr="00FC4F98">
        <w:rPr>
          <w:rFonts w:asciiTheme="majorHAnsi" w:hAnsiTheme="majorHAnsi" w:cstheme="majorHAnsi"/>
          <w:b/>
        </w:rPr>
        <w:t xml:space="preserve"> PRZESŁANIANIA BUDYNKÓW</w:t>
      </w:r>
    </w:p>
    <w:p w:rsidR="00051A78" w:rsidRPr="003E5492" w:rsidRDefault="00051A78" w:rsidP="00D946DB">
      <w:pPr>
        <w:spacing w:before="160"/>
        <w:ind w:firstLine="360"/>
        <w:jc w:val="both"/>
        <w:rPr>
          <w:rFonts w:asciiTheme="majorHAnsi" w:hAnsiTheme="majorHAnsi" w:cstheme="majorHAnsi"/>
          <w:b/>
        </w:rPr>
      </w:pPr>
      <w:r w:rsidRPr="003E5492">
        <w:rPr>
          <w:rFonts w:asciiTheme="majorHAnsi" w:hAnsiTheme="majorHAnsi" w:cstheme="majorHAnsi"/>
        </w:rPr>
        <w:t>Odległość projektowanych obiektów od innych obiektów umożliwia naturalne oświetlenie pomieszczeń przeznaczonych na pobyt ludzi, tj. między ramionami kąta 60°, wyznaczonego w płaszczyźnie poziomej, z wierzchołkiem usytuowanym w wewnętrznym licu ściany na osi okna pomieszczenia przesłanianego, nie znajduje się przesłaniająca część tego samego budynku lub inny obiekt przesłaniający w odległości mniejszej niż wysokość przesłaniania. Projektowane obiekty nie przesłaniają innych budynków. Projektowane zamierzenie budowlane nie ograniczy zabudowy na działkach sąsiednich ze względu na wysokość przesłaniania.</w:t>
      </w:r>
    </w:p>
    <w:p w:rsidR="00051A78" w:rsidRPr="00FC4F98" w:rsidRDefault="00051A78" w:rsidP="003E5492">
      <w:pPr>
        <w:pStyle w:val="Akapitzlist"/>
        <w:numPr>
          <w:ilvl w:val="1"/>
          <w:numId w:val="3"/>
        </w:numPr>
        <w:spacing w:before="160"/>
        <w:contextualSpacing w:val="0"/>
        <w:jc w:val="both"/>
        <w:rPr>
          <w:rFonts w:asciiTheme="majorHAnsi" w:hAnsiTheme="majorHAnsi" w:cstheme="majorHAnsi"/>
          <w:b/>
        </w:rPr>
      </w:pPr>
      <w:r w:rsidRPr="00FC4F98">
        <w:rPr>
          <w:rFonts w:asciiTheme="majorHAnsi" w:hAnsiTheme="majorHAnsi" w:cstheme="majorHAnsi"/>
          <w:b/>
        </w:rPr>
        <w:t>INFORMACJE I DANE</w:t>
      </w:r>
    </w:p>
    <w:p w:rsidR="00051A78" w:rsidRPr="00FC4F98" w:rsidRDefault="00051A78" w:rsidP="003E5492">
      <w:pPr>
        <w:pStyle w:val="Akapitzlist"/>
        <w:numPr>
          <w:ilvl w:val="1"/>
          <w:numId w:val="34"/>
        </w:numPr>
        <w:spacing w:before="160"/>
        <w:contextualSpacing w:val="0"/>
        <w:jc w:val="both"/>
        <w:rPr>
          <w:rFonts w:asciiTheme="majorHAnsi" w:hAnsiTheme="majorHAnsi" w:cstheme="majorHAnsi"/>
          <w:b/>
        </w:rPr>
      </w:pPr>
      <w:r w:rsidRPr="00FC4F98">
        <w:rPr>
          <w:rFonts w:asciiTheme="majorHAnsi" w:hAnsiTheme="majorHAnsi" w:cstheme="majorHAnsi"/>
          <w:b/>
        </w:rPr>
        <w:t>O WPISIE DO REJESTRU ZABYTKÓW,  GMINNEJ EWIDENCJI ZABYTKÓW ORAZ OBSZARZE OBJĘTYM OCHRONĄ KONSERWATORSKĄ</w:t>
      </w:r>
    </w:p>
    <w:p w:rsidR="00051A78" w:rsidRPr="00FC4F98" w:rsidRDefault="00051A78" w:rsidP="00D946DB">
      <w:pPr>
        <w:pStyle w:val="Akapitzlist"/>
        <w:spacing w:before="160"/>
        <w:ind w:left="0" w:firstLine="360"/>
        <w:contextualSpacing w:val="0"/>
        <w:jc w:val="both"/>
        <w:rPr>
          <w:rFonts w:asciiTheme="majorHAnsi" w:hAnsiTheme="majorHAnsi" w:cstheme="majorHAnsi"/>
        </w:rPr>
      </w:pPr>
      <w:r w:rsidRPr="00FC4F98">
        <w:rPr>
          <w:rFonts w:asciiTheme="majorHAnsi" w:hAnsiTheme="majorHAnsi" w:cstheme="majorHAnsi"/>
        </w:rPr>
        <w:t>Planowana działka nie jest wpisana do rejestru zabytków, nie znajdują się na niej obiekty objęte ochroną konserwatorską. Na działce projektowej nie znajdują się budynki i inne obiekty objęte ochroną konserwatorską. Teren nie znajduje się na obszarze stanowiska archeologicznego.</w:t>
      </w:r>
    </w:p>
    <w:p w:rsidR="00051A78" w:rsidRPr="00FC4F98" w:rsidRDefault="00051A78" w:rsidP="003E5492">
      <w:pPr>
        <w:pStyle w:val="Akapitzlist"/>
        <w:numPr>
          <w:ilvl w:val="1"/>
          <w:numId w:val="34"/>
        </w:numPr>
        <w:spacing w:before="160"/>
        <w:contextualSpacing w:val="0"/>
        <w:jc w:val="both"/>
        <w:rPr>
          <w:rFonts w:asciiTheme="majorHAnsi" w:hAnsiTheme="majorHAnsi" w:cstheme="majorHAnsi"/>
          <w:b/>
        </w:rPr>
      </w:pPr>
      <w:r w:rsidRPr="00FC4F98">
        <w:rPr>
          <w:rFonts w:asciiTheme="majorHAnsi" w:hAnsiTheme="majorHAnsi" w:cstheme="majorHAnsi"/>
          <w:b/>
        </w:rPr>
        <w:t>O WPŁYWIE EKSPLOATACJI GÓRNICZEJ</w:t>
      </w:r>
    </w:p>
    <w:p w:rsidR="00051A78" w:rsidRPr="00F25919" w:rsidRDefault="00051A78" w:rsidP="00D946DB">
      <w:pPr>
        <w:pStyle w:val="Akapitzlist"/>
        <w:spacing w:before="160"/>
        <w:ind w:left="0" w:firstLine="360"/>
        <w:contextualSpacing w:val="0"/>
        <w:jc w:val="both"/>
        <w:rPr>
          <w:rFonts w:asciiTheme="majorHAnsi" w:hAnsiTheme="majorHAnsi" w:cstheme="majorHAnsi"/>
        </w:rPr>
      </w:pPr>
      <w:r w:rsidRPr="00FC4F98">
        <w:rPr>
          <w:rFonts w:asciiTheme="majorHAnsi" w:hAnsiTheme="majorHAnsi" w:cstheme="majorHAnsi"/>
        </w:rPr>
        <w:t xml:space="preserve">Teren położony </w:t>
      </w:r>
      <w:r w:rsidR="003E5492">
        <w:rPr>
          <w:rFonts w:asciiTheme="majorHAnsi" w:hAnsiTheme="majorHAnsi" w:cstheme="majorHAnsi"/>
        </w:rPr>
        <w:t xml:space="preserve">nie </w:t>
      </w:r>
      <w:r w:rsidRPr="00FC4F98">
        <w:rPr>
          <w:rFonts w:asciiTheme="majorHAnsi" w:hAnsiTheme="majorHAnsi" w:cstheme="majorHAnsi"/>
        </w:rPr>
        <w:t xml:space="preserve">jest w granicach terenu górniczego. </w:t>
      </w:r>
    </w:p>
    <w:p w:rsidR="00E86D11" w:rsidRPr="00C47FD3" w:rsidRDefault="00D153F7" w:rsidP="003E5492">
      <w:pPr>
        <w:pStyle w:val="Akapitzlist"/>
        <w:numPr>
          <w:ilvl w:val="1"/>
          <w:numId w:val="3"/>
        </w:numPr>
        <w:spacing w:before="160" w:after="0"/>
        <w:ind w:left="0" w:firstLine="0"/>
        <w:contextualSpacing w:val="0"/>
        <w:jc w:val="both"/>
        <w:rPr>
          <w:rFonts w:asciiTheme="majorHAnsi" w:hAnsiTheme="majorHAnsi" w:cstheme="majorHAnsi"/>
          <w:b/>
        </w:rPr>
      </w:pPr>
      <w:r>
        <w:rPr>
          <w:rFonts w:asciiTheme="majorHAnsi" w:hAnsiTheme="majorHAnsi" w:cstheme="majorHAnsi"/>
          <w:b/>
        </w:rPr>
        <w:t>RODZAJ I KATEGORIA OBIEKTU BUDOWLANEGO</w:t>
      </w:r>
    </w:p>
    <w:p w:rsidR="00735879" w:rsidRDefault="00D153F7" w:rsidP="003E5492">
      <w:pPr>
        <w:pStyle w:val="Akapitzlist"/>
        <w:spacing w:before="160" w:after="0"/>
        <w:ind w:left="0"/>
        <w:contextualSpacing w:val="0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Rodzaj:</w:t>
      </w:r>
      <w:r w:rsidR="00F9622D">
        <w:rPr>
          <w:rFonts w:asciiTheme="majorHAnsi" w:hAnsiTheme="majorHAnsi" w:cstheme="majorHAnsi"/>
        </w:rPr>
        <w:t xml:space="preserve"> </w:t>
      </w:r>
      <w:r w:rsidR="007C1183">
        <w:rPr>
          <w:rFonts w:asciiTheme="majorHAnsi" w:hAnsiTheme="majorHAnsi" w:cstheme="majorHAnsi"/>
        </w:rPr>
        <w:t>dwa budynki mieszkalne wielorodzinne</w:t>
      </w:r>
    </w:p>
    <w:p w:rsidR="002F2255" w:rsidRPr="00FD1D56" w:rsidRDefault="00EE580E" w:rsidP="003E5492">
      <w:pPr>
        <w:pStyle w:val="Akapitzlist"/>
        <w:spacing w:before="160" w:after="0"/>
        <w:ind w:left="0"/>
        <w:contextualSpacing w:val="0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Kategoria obiektu</w:t>
      </w:r>
      <w:r w:rsidR="007C1183">
        <w:rPr>
          <w:rFonts w:asciiTheme="majorHAnsi" w:hAnsiTheme="majorHAnsi" w:cstheme="majorHAnsi"/>
        </w:rPr>
        <w:t>: XIII</w:t>
      </w:r>
      <w:r w:rsidR="00772081" w:rsidRPr="00772081">
        <w:rPr>
          <w:rFonts w:asciiTheme="majorHAnsi" w:hAnsiTheme="majorHAnsi" w:cstheme="majorHAnsi"/>
          <w:color w:val="FF0000"/>
        </w:rPr>
        <w:t xml:space="preserve"> </w:t>
      </w:r>
    </w:p>
    <w:p w:rsidR="00C47FD3" w:rsidRPr="00C47FD3" w:rsidRDefault="00D153F7" w:rsidP="003E5492">
      <w:pPr>
        <w:pStyle w:val="Akapitzlist"/>
        <w:numPr>
          <w:ilvl w:val="1"/>
          <w:numId w:val="3"/>
        </w:numPr>
        <w:spacing w:before="160" w:after="0"/>
        <w:ind w:left="0" w:firstLine="0"/>
        <w:contextualSpacing w:val="0"/>
        <w:jc w:val="both"/>
        <w:rPr>
          <w:rFonts w:asciiTheme="majorHAnsi" w:hAnsiTheme="majorHAnsi" w:cstheme="majorHAnsi"/>
          <w:b/>
        </w:rPr>
      </w:pPr>
      <w:r>
        <w:rPr>
          <w:rFonts w:asciiTheme="majorHAnsi" w:hAnsiTheme="majorHAnsi" w:cstheme="majorHAnsi"/>
          <w:b/>
        </w:rPr>
        <w:t>ZAMIERZONY SPOSÓB UŻYTKOWANIA ORAZ PROGRAM UŻYTKOWY</w:t>
      </w:r>
      <w:r w:rsidR="00783F68">
        <w:rPr>
          <w:rFonts w:asciiTheme="majorHAnsi" w:hAnsiTheme="majorHAnsi" w:cstheme="majorHAnsi"/>
          <w:b/>
        </w:rPr>
        <w:t xml:space="preserve"> OBIEKTU BUDOWLANEGO</w:t>
      </w:r>
    </w:p>
    <w:p w:rsidR="002F4B21" w:rsidRPr="002F4B21" w:rsidRDefault="002F4B21" w:rsidP="003E5492">
      <w:pPr>
        <w:pStyle w:val="Akapitzlist"/>
        <w:spacing w:before="160" w:after="0"/>
        <w:ind w:left="0"/>
        <w:contextualSpacing w:val="0"/>
        <w:rPr>
          <w:rFonts w:asciiTheme="majorHAnsi" w:hAnsiTheme="majorHAnsi"/>
          <w:u w:val="single"/>
        </w:rPr>
      </w:pPr>
      <w:r w:rsidRPr="002F4B21">
        <w:rPr>
          <w:rFonts w:asciiTheme="majorHAnsi" w:hAnsiTheme="majorHAnsi"/>
          <w:u w:val="single"/>
        </w:rPr>
        <w:t>Zamierzony sposób użytkowania</w:t>
      </w:r>
    </w:p>
    <w:p w:rsidR="002F4B21" w:rsidRDefault="00B462BB" w:rsidP="003E5492">
      <w:pPr>
        <w:pStyle w:val="Akapitzlist"/>
        <w:spacing w:before="160" w:after="0"/>
        <w:ind w:left="0"/>
        <w:contextualSpacing w:val="0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Budownictwo mieszkalne</w:t>
      </w:r>
      <w:r w:rsidR="00D946DB">
        <w:rPr>
          <w:rFonts w:asciiTheme="majorHAnsi" w:hAnsiTheme="majorHAnsi"/>
        </w:rPr>
        <w:t xml:space="preserve"> wielorodzinne.</w:t>
      </w:r>
    </w:p>
    <w:p w:rsidR="002F4B21" w:rsidRPr="002F4B21" w:rsidRDefault="002F4B21" w:rsidP="003E5492">
      <w:pPr>
        <w:pStyle w:val="Akapitzlist"/>
        <w:spacing w:before="160" w:after="0"/>
        <w:ind w:left="0"/>
        <w:contextualSpacing w:val="0"/>
        <w:rPr>
          <w:rFonts w:asciiTheme="majorHAnsi" w:hAnsiTheme="majorHAnsi"/>
          <w:u w:val="single"/>
        </w:rPr>
      </w:pPr>
      <w:r>
        <w:rPr>
          <w:rFonts w:asciiTheme="majorHAnsi" w:hAnsiTheme="majorHAnsi"/>
          <w:u w:val="single"/>
        </w:rPr>
        <w:t>Program użytkowy obiektu</w:t>
      </w:r>
    </w:p>
    <w:p w:rsidR="00B462BB" w:rsidRDefault="002F4B21" w:rsidP="00D946DB">
      <w:pPr>
        <w:pStyle w:val="Akapitzlist"/>
        <w:spacing w:before="160" w:after="0"/>
        <w:ind w:left="0" w:firstLine="708"/>
        <w:contextualSpacing w:val="0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W budynku</w:t>
      </w:r>
      <w:r w:rsidR="00B462BB">
        <w:rPr>
          <w:rFonts w:asciiTheme="majorHAnsi" w:hAnsiTheme="majorHAnsi"/>
        </w:rPr>
        <w:t xml:space="preserve"> A zaplanowano 23 mieszkania, w tym 15 mieszkań dwupokojowych, 2 mieszkania trzypokojowe i 6 mieszkań czteropokojowych. Jedno z mieszkań przystosowane jest dla osób z </w:t>
      </w:r>
      <w:r w:rsidR="00B462BB">
        <w:rPr>
          <w:rFonts w:asciiTheme="majorHAnsi" w:hAnsiTheme="majorHAnsi"/>
        </w:rPr>
        <w:lastRenderedPageBreak/>
        <w:t>niepełnosprawnościami. Zaplanowano też 23 komórki lokatorskie, rowerownię, pomieszczenie techniczne i komunikację (wiatrołap, korytarze, dźwig osobowy).</w:t>
      </w:r>
    </w:p>
    <w:p w:rsidR="00B462BB" w:rsidRPr="00B462BB" w:rsidRDefault="002F4B21" w:rsidP="00D946DB">
      <w:pPr>
        <w:pStyle w:val="Akapitzlist"/>
        <w:spacing w:before="160" w:after="0"/>
        <w:ind w:left="0" w:firstLine="708"/>
        <w:contextualSpacing w:val="0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</w:t>
      </w:r>
      <w:r w:rsidR="00B462BB">
        <w:rPr>
          <w:rFonts w:asciiTheme="majorHAnsi" w:hAnsiTheme="majorHAnsi"/>
        </w:rPr>
        <w:t>W budynku A zaplanowano 20 mieszkań, w tym 9 mieszkań dwupokojowych, 8 mieszkań trzypokojowych i 3 mieszkania czteropokojowe. Jedno z mieszkań przystosowane jest dla osób z niepełnosprawnościami. Zaplanowano też 23 komórki lokatorskie, rowerownię, pomieszczenie techniczne i komunikację (wiatrołap, korytarze, dźwig osobowy).</w:t>
      </w:r>
    </w:p>
    <w:p w:rsidR="00B544F3" w:rsidRPr="00FA7524" w:rsidRDefault="00A45902" w:rsidP="00FA7524">
      <w:pPr>
        <w:pStyle w:val="Akapitzlist"/>
        <w:spacing w:before="160" w:after="0"/>
        <w:ind w:left="0" w:firstLine="708"/>
        <w:contextualSpacing w:val="0"/>
        <w:jc w:val="both"/>
        <w:rPr>
          <w:rFonts w:asciiTheme="majorHAnsi" w:hAnsiTheme="majorHAnsi" w:cstheme="majorHAnsi"/>
        </w:rPr>
      </w:pPr>
      <w:r>
        <w:rPr>
          <w:rFonts w:asciiTheme="majorHAnsi" w:hAnsiTheme="majorHAnsi"/>
        </w:rPr>
        <w:t>Szczegółowy program użytkowy obiektu wraz z powierzchniami użytkowymi pomieszczeń</w:t>
      </w:r>
      <w:r w:rsidR="00F4492E">
        <w:rPr>
          <w:rFonts w:asciiTheme="majorHAnsi" w:hAnsiTheme="majorHAnsi"/>
        </w:rPr>
        <w:t xml:space="preserve"> pokazano na rysunkach. </w:t>
      </w:r>
      <w:r w:rsidRPr="00530F3E">
        <w:rPr>
          <w:rFonts w:asciiTheme="majorHAnsi" w:hAnsiTheme="majorHAnsi" w:cstheme="majorHAnsi"/>
        </w:rPr>
        <w:t>Powierzchnie określono za pomocą normy PN-ISO 9836 Właściwości użytkowe w  budownictwie – Określanie i obliczanie wskaźników powierzchniowych i kubaturowych.</w:t>
      </w:r>
    </w:p>
    <w:p w:rsidR="00003745" w:rsidRPr="00C47FD3" w:rsidRDefault="00003745" w:rsidP="003E5492">
      <w:pPr>
        <w:pStyle w:val="Akapitzlist"/>
        <w:numPr>
          <w:ilvl w:val="1"/>
          <w:numId w:val="3"/>
        </w:numPr>
        <w:spacing w:before="160" w:after="0"/>
        <w:ind w:left="0" w:firstLine="0"/>
        <w:contextualSpacing w:val="0"/>
        <w:jc w:val="both"/>
        <w:rPr>
          <w:rFonts w:asciiTheme="majorHAnsi" w:hAnsiTheme="majorHAnsi" w:cstheme="majorHAnsi"/>
          <w:b/>
        </w:rPr>
      </w:pPr>
      <w:r>
        <w:rPr>
          <w:rFonts w:asciiTheme="majorHAnsi" w:hAnsiTheme="majorHAnsi" w:cstheme="majorHAnsi"/>
          <w:b/>
        </w:rPr>
        <w:t>UKŁAD PRZESTRZENNY ORAZ FORMA ARCHITEKTONICZNA</w:t>
      </w:r>
      <w:r w:rsidR="00F9622D">
        <w:rPr>
          <w:rFonts w:asciiTheme="majorHAnsi" w:hAnsiTheme="majorHAnsi" w:cstheme="majorHAnsi"/>
          <w:b/>
        </w:rPr>
        <w:t xml:space="preserve"> </w:t>
      </w:r>
      <w:r w:rsidR="00783F68">
        <w:rPr>
          <w:rFonts w:asciiTheme="majorHAnsi" w:hAnsiTheme="majorHAnsi" w:cstheme="majorHAnsi"/>
          <w:b/>
        </w:rPr>
        <w:t>OBIEKTU BUDOWLANEGO</w:t>
      </w:r>
    </w:p>
    <w:p w:rsidR="00F221A6" w:rsidRPr="00F221A6" w:rsidRDefault="003E5492" w:rsidP="003E5492">
      <w:pPr>
        <w:pStyle w:val="Akapitzlist"/>
        <w:spacing w:before="160" w:after="0"/>
        <w:ind w:left="0"/>
        <w:contextualSpacing w:val="0"/>
        <w:jc w:val="both"/>
        <w:rPr>
          <w:rFonts w:asciiTheme="majorHAnsi" w:hAnsiTheme="majorHAnsi" w:cstheme="majorHAnsi"/>
          <w:b/>
        </w:rPr>
      </w:pPr>
      <w:r>
        <w:rPr>
          <w:rFonts w:asciiTheme="majorHAnsi" w:hAnsiTheme="majorHAnsi" w:cstheme="majorHAnsi"/>
          <w:b/>
        </w:rPr>
        <w:t xml:space="preserve">10.1 </w:t>
      </w:r>
      <w:r w:rsidR="00F221A6" w:rsidRPr="00F221A6">
        <w:rPr>
          <w:rFonts w:asciiTheme="majorHAnsi" w:hAnsiTheme="majorHAnsi" w:cstheme="majorHAnsi"/>
          <w:b/>
        </w:rPr>
        <w:t>UKŁAD PRZESTRZENNY</w:t>
      </w:r>
    </w:p>
    <w:p w:rsidR="00A45902" w:rsidRDefault="00A95410" w:rsidP="00D946DB">
      <w:pPr>
        <w:pStyle w:val="Akapitzlist"/>
        <w:spacing w:before="160" w:after="0"/>
        <w:ind w:left="0" w:firstLine="708"/>
        <w:contextualSpacing w:val="0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Każdy z budynków</w:t>
      </w:r>
      <w:r w:rsidR="00A45902">
        <w:rPr>
          <w:rFonts w:asciiTheme="majorHAnsi" w:hAnsiTheme="majorHAnsi" w:cstheme="majorHAnsi"/>
        </w:rPr>
        <w:t xml:space="preserve"> jest obiektem o </w:t>
      </w:r>
      <w:r>
        <w:rPr>
          <w:rFonts w:asciiTheme="majorHAnsi" w:hAnsiTheme="majorHAnsi" w:cstheme="majorHAnsi"/>
        </w:rPr>
        <w:t>trzech kondygnacjach nadziemnych</w:t>
      </w:r>
      <w:r w:rsidR="00A45902">
        <w:rPr>
          <w:rFonts w:asciiTheme="majorHAnsi" w:hAnsiTheme="majorHAnsi" w:cstheme="majorHAnsi"/>
        </w:rPr>
        <w:t xml:space="preserve">, niepodpiwniczonym, wolnostojącym. Jego plan jest zbliżony do </w:t>
      </w:r>
      <w:r>
        <w:rPr>
          <w:rFonts w:asciiTheme="majorHAnsi" w:hAnsiTheme="majorHAnsi" w:cstheme="majorHAnsi"/>
        </w:rPr>
        <w:t>prostokąta</w:t>
      </w:r>
      <w:r w:rsidR="00A45902">
        <w:rPr>
          <w:rFonts w:asciiTheme="majorHAnsi" w:hAnsiTheme="majorHAnsi" w:cstheme="majorHAnsi"/>
        </w:rPr>
        <w:t xml:space="preserve">. Budynek kryty jest skośnym dachem </w:t>
      </w:r>
      <w:r>
        <w:rPr>
          <w:rFonts w:asciiTheme="majorHAnsi" w:hAnsiTheme="majorHAnsi" w:cstheme="majorHAnsi"/>
        </w:rPr>
        <w:t>dwuspadowym</w:t>
      </w:r>
      <w:r w:rsidR="00A45902">
        <w:rPr>
          <w:rFonts w:asciiTheme="majorHAnsi" w:hAnsiTheme="majorHAnsi" w:cstheme="majorHAnsi"/>
        </w:rPr>
        <w:t xml:space="preserve"> o nachyleniu </w:t>
      </w:r>
      <w:r w:rsidR="00EE633E">
        <w:rPr>
          <w:rFonts w:asciiTheme="majorHAnsi" w:hAnsiTheme="majorHAnsi" w:cstheme="majorHAnsi"/>
        </w:rPr>
        <w:t>30</w:t>
      </w:r>
      <w:r w:rsidR="00A45902">
        <w:rPr>
          <w:rFonts w:asciiTheme="majorHAnsi" w:hAnsiTheme="majorHAnsi" w:cstheme="majorHAnsi"/>
        </w:rPr>
        <w:t xml:space="preserve">°. </w:t>
      </w:r>
    </w:p>
    <w:p w:rsidR="00990C80" w:rsidRDefault="00A45902" w:rsidP="00D946DB">
      <w:pPr>
        <w:pStyle w:val="Akapitzlist"/>
        <w:spacing w:before="160" w:after="0"/>
        <w:ind w:left="0" w:firstLine="708"/>
        <w:contextualSpacing w:val="0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Główne wejście do budynku </w:t>
      </w:r>
      <w:r w:rsidR="00990C80">
        <w:rPr>
          <w:rFonts w:asciiTheme="majorHAnsi" w:hAnsiTheme="majorHAnsi" w:cstheme="majorHAnsi"/>
        </w:rPr>
        <w:t>A znajduje się na elewacji frontowej od strony wschodnio-południowej, a do budynku B na elewacji frontowej od strony południowej. Ponadto, w każdym z budynków znajduje się dodatkowe wejście na elewacji tylnej.</w:t>
      </w:r>
    </w:p>
    <w:p w:rsidR="00A45902" w:rsidRDefault="00990C80" w:rsidP="00D946DB">
      <w:pPr>
        <w:pStyle w:val="Akapitzlist"/>
        <w:spacing w:before="160" w:after="0"/>
        <w:ind w:left="0" w:firstLine="708"/>
        <w:contextualSpacing w:val="0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Klatka schodowa z dźwigiem osobowym oraz zespół komórek lokatorskich znajduje się w centralnej części planu każdego budynku. </w:t>
      </w:r>
    </w:p>
    <w:p w:rsidR="00990C80" w:rsidRDefault="00990C80" w:rsidP="00D946DB">
      <w:pPr>
        <w:pStyle w:val="Akapitzlist"/>
        <w:spacing w:before="160" w:after="0"/>
        <w:ind w:left="0" w:firstLine="708"/>
        <w:contextualSpacing w:val="0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Przy mieszkaniach na kondygnacji I znajdują się ogródki </w:t>
      </w:r>
      <w:proofErr w:type="spellStart"/>
      <w:r>
        <w:rPr>
          <w:rFonts w:asciiTheme="majorHAnsi" w:hAnsiTheme="majorHAnsi" w:cstheme="majorHAnsi"/>
        </w:rPr>
        <w:t>przymieszkaniowe</w:t>
      </w:r>
      <w:proofErr w:type="spellEnd"/>
      <w:r>
        <w:rPr>
          <w:rFonts w:asciiTheme="majorHAnsi" w:hAnsiTheme="majorHAnsi" w:cstheme="majorHAnsi"/>
        </w:rPr>
        <w:t xml:space="preserve">. </w:t>
      </w:r>
    </w:p>
    <w:p w:rsidR="006C2DBD" w:rsidRDefault="00990C80" w:rsidP="00D946DB">
      <w:pPr>
        <w:pStyle w:val="Akapitzlist"/>
        <w:spacing w:before="160" w:after="0"/>
        <w:ind w:left="0" w:firstLine="708"/>
        <w:contextualSpacing w:val="0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Bryła i umiejscowienie budynków</w:t>
      </w:r>
      <w:r w:rsidR="006C2DBD" w:rsidRPr="00CC5065">
        <w:rPr>
          <w:rFonts w:asciiTheme="majorHAnsi" w:hAnsiTheme="majorHAnsi" w:cstheme="majorHAnsi"/>
        </w:rPr>
        <w:t xml:space="preserve"> zostało dostosowane do możliwości lokalizacyjnych działki, w tym korzystnego usytuowania wzglę</w:t>
      </w:r>
      <w:r w:rsidR="006C2DBD">
        <w:rPr>
          <w:rFonts w:asciiTheme="majorHAnsi" w:hAnsiTheme="majorHAnsi" w:cstheme="majorHAnsi"/>
        </w:rPr>
        <w:t>dem stron świata oraz pozostałego planowanego zagospodarowania terenu.</w:t>
      </w:r>
    </w:p>
    <w:p w:rsidR="00F221A6" w:rsidRPr="00F221A6" w:rsidRDefault="003E5492" w:rsidP="003E5492">
      <w:pPr>
        <w:pStyle w:val="Akapitzlist"/>
        <w:spacing w:before="160" w:after="0"/>
        <w:ind w:left="0"/>
        <w:contextualSpacing w:val="0"/>
        <w:jc w:val="both"/>
        <w:rPr>
          <w:rFonts w:asciiTheme="majorHAnsi" w:hAnsiTheme="majorHAnsi" w:cstheme="majorHAnsi"/>
          <w:b/>
        </w:rPr>
      </w:pPr>
      <w:r>
        <w:rPr>
          <w:rFonts w:asciiTheme="majorHAnsi" w:hAnsiTheme="majorHAnsi" w:cstheme="majorHAnsi"/>
          <w:b/>
        </w:rPr>
        <w:t xml:space="preserve">10.2 </w:t>
      </w:r>
      <w:r w:rsidR="00F221A6" w:rsidRPr="00F221A6">
        <w:rPr>
          <w:rFonts w:asciiTheme="majorHAnsi" w:hAnsiTheme="majorHAnsi" w:cstheme="majorHAnsi"/>
          <w:b/>
        </w:rPr>
        <w:t>WYGLĄD ZEWNĘTRZNY</w:t>
      </w:r>
    </w:p>
    <w:p w:rsidR="00EA721C" w:rsidRPr="003A59A6" w:rsidRDefault="00FD1D56" w:rsidP="00C86657">
      <w:pPr>
        <w:spacing w:before="160" w:after="0"/>
        <w:contextualSpacing/>
        <w:jc w:val="both"/>
        <w:rPr>
          <w:rFonts w:asciiTheme="majorHAnsi" w:hAnsiTheme="majorHAnsi"/>
        </w:rPr>
      </w:pPr>
      <w:r w:rsidRPr="003A59A6">
        <w:rPr>
          <w:rFonts w:asciiTheme="majorHAnsi" w:hAnsiTheme="majorHAnsi"/>
        </w:rPr>
        <w:t>*</w:t>
      </w:r>
      <w:r w:rsidR="00EA721C" w:rsidRPr="003A59A6">
        <w:rPr>
          <w:rFonts w:asciiTheme="majorHAnsi" w:hAnsiTheme="majorHAnsi"/>
        </w:rPr>
        <w:t>ściany zewnętrzne</w:t>
      </w:r>
      <w:r w:rsidR="003A59A6">
        <w:rPr>
          <w:rFonts w:asciiTheme="majorHAnsi" w:hAnsiTheme="majorHAnsi"/>
        </w:rPr>
        <w:t>-</w:t>
      </w:r>
      <w:r w:rsidR="00EA721C" w:rsidRPr="003A59A6">
        <w:rPr>
          <w:rFonts w:asciiTheme="majorHAnsi" w:hAnsiTheme="majorHAnsi"/>
        </w:rPr>
        <w:t xml:space="preserve"> </w:t>
      </w:r>
      <w:r w:rsidR="00C86657">
        <w:rPr>
          <w:rFonts w:asciiTheme="majorHAnsi" w:hAnsiTheme="majorHAnsi"/>
        </w:rPr>
        <w:t xml:space="preserve">ocieplenie styropianem lub wełną mineralną w technologii lekkiej-mokrej, </w:t>
      </w:r>
      <w:r w:rsidRPr="003A59A6">
        <w:rPr>
          <w:rFonts w:asciiTheme="majorHAnsi" w:hAnsiTheme="majorHAnsi"/>
        </w:rPr>
        <w:t>t</w:t>
      </w:r>
      <w:r w:rsidR="00C64EE6" w:rsidRPr="003A59A6">
        <w:rPr>
          <w:rFonts w:asciiTheme="majorHAnsi" w:hAnsiTheme="majorHAnsi"/>
        </w:rPr>
        <w:t>ynk mineralny malowany farbą silikonową</w:t>
      </w:r>
      <w:r w:rsidR="00EA721C" w:rsidRPr="003A59A6">
        <w:rPr>
          <w:rFonts w:asciiTheme="majorHAnsi" w:hAnsiTheme="majorHAnsi"/>
        </w:rPr>
        <w:t>, w kolorze białym</w:t>
      </w:r>
      <w:r w:rsidRPr="003A59A6">
        <w:rPr>
          <w:rFonts w:asciiTheme="majorHAnsi" w:hAnsiTheme="majorHAnsi"/>
        </w:rPr>
        <w:t>,</w:t>
      </w:r>
      <w:r w:rsidR="00990C80">
        <w:rPr>
          <w:rFonts w:asciiTheme="majorHAnsi" w:hAnsiTheme="majorHAnsi"/>
        </w:rPr>
        <w:t xml:space="preserve"> </w:t>
      </w:r>
      <w:r w:rsidR="00990C80" w:rsidRPr="003A59A6">
        <w:rPr>
          <w:rFonts w:asciiTheme="majorHAnsi" w:hAnsiTheme="majorHAnsi"/>
        </w:rPr>
        <w:t>blach</w:t>
      </w:r>
      <w:r w:rsidR="00990C80">
        <w:rPr>
          <w:rFonts w:asciiTheme="majorHAnsi" w:hAnsiTheme="majorHAnsi"/>
        </w:rPr>
        <w:t>a stalowa na rąbek stojący</w:t>
      </w:r>
      <w:r w:rsidR="00990C80" w:rsidRPr="003A59A6">
        <w:rPr>
          <w:rFonts w:asciiTheme="majorHAnsi" w:hAnsiTheme="majorHAnsi"/>
        </w:rPr>
        <w:t xml:space="preserve">, w kolorze </w:t>
      </w:r>
      <w:r w:rsidR="00990C80">
        <w:rPr>
          <w:rFonts w:asciiTheme="majorHAnsi" w:hAnsiTheme="majorHAnsi"/>
        </w:rPr>
        <w:t>grafitowym</w:t>
      </w:r>
      <w:r w:rsidR="00990C80" w:rsidRPr="003A59A6">
        <w:rPr>
          <w:rFonts w:asciiTheme="majorHAnsi" w:hAnsiTheme="majorHAnsi"/>
        </w:rPr>
        <w:t>, matowa,</w:t>
      </w:r>
      <w:r w:rsidR="00C86657">
        <w:rPr>
          <w:rFonts w:asciiTheme="majorHAnsi" w:hAnsiTheme="majorHAnsi"/>
        </w:rPr>
        <w:t xml:space="preserve"> wejścia do budynków i ściana przy klatce schodowej zaakcentowana płytką ceglaną,</w:t>
      </w:r>
    </w:p>
    <w:p w:rsidR="00EA721C" w:rsidRPr="003A59A6" w:rsidRDefault="00FD1D56" w:rsidP="003E5492">
      <w:pPr>
        <w:spacing w:before="160" w:after="0"/>
        <w:contextualSpacing/>
        <w:rPr>
          <w:rFonts w:asciiTheme="majorHAnsi" w:hAnsiTheme="majorHAnsi"/>
        </w:rPr>
      </w:pPr>
      <w:r w:rsidRPr="003A59A6">
        <w:rPr>
          <w:rFonts w:asciiTheme="majorHAnsi" w:hAnsiTheme="majorHAnsi"/>
        </w:rPr>
        <w:t>*</w:t>
      </w:r>
      <w:r w:rsidR="00EA721C" w:rsidRPr="003A59A6">
        <w:rPr>
          <w:rFonts w:asciiTheme="majorHAnsi" w:hAnsiTheme="majorHAnsi"/>
        </w:rPr>
        <w:t>dach skośny</w:t>
      </w:r>
      <w:r w:rsidR="003A59A6">
        <w:rPr>
          <w:rFonts w:asciiTheme="majorHAnsi" w:hAnsiTheme="majorHAnsi"/>
        </w:rPr>
        <w:t>-</w:t>
      </w:r>
      <w:r w:rsidRPr="003A59A6">
        <w:rPr>
          <w:rFonts w:asciiTheme="majorHAnsi" w:hAnsiTheme="majorHAnsi"/>
        </w:rPr>
        <w:t xml:space="preserve"> blach</w:t>
      </w:r>
      <w:r w:rsidR="00990C80">
        <w:rPr>
          <w:rFonts w:asciiTheme="majorHAnsi" w:hAnsiTheme="majorHAnsi"/>
        </w:rPr>
        <w:t>a stalowa na rąbek stojący</w:t>
      </w:r>
      <w:r w:rsidRPr="003A59A6">
        <w:rPr>
          <w:rFonts w:asciiTheme="majorHAnsi" w:hAnsiTheme="majorHAnsi"/>
        </w:rPr>
        <w:t xml:space="preserve">, w kolorze </w:t>
      </w:r>
      <w:r w:rsidR="00990C80">
        <w:rPr>
          <w:rFonts w:asciiTheme="majorHAnsi" w:hAnsiTheme="majorHAnsi"/>
        </w:rPr>
        <w:t>grafitowym</w:t>
      </w:r>
      <w:r w:rsidRPr="003A59A6">
        <w:rPr>
          <w:rFonts w:asciiTheme="majorHAnsi" w:hAnsiTheme="majorHAnsi"/>
        </w:rPr>
        <w:t>, matowa,</w:t>
      </w:r>
    </w:p>
    <w:p w:rsidR="00FD1D56" w:rsidRPr="003A59A6" w:rsidRDefault="00FD1D56" w:rsidP="003E5492">
      <w:pPr>
        <w:spacing w:before="160" w:after="0"/>
        <w:contextualSpacing/>
        <w:rPr>
          <w:rFonts w:asciiTheme="majorHAnsi" w:hAnsiTheme="majorHAnsi"/>
        </w:rPr>
      </w:pPr>
      <w:r w:rsidRPr="003A59A6">
        <w:rPr>
          <w:rFonts w:asciiTheme="majorHAnsi" w:hAnsiTheme="majorHAnsi"/>
        </w:rPr>
        <w:t>*stolarka drzwiowa i okienna</w:t>
      </w:r>
      <w:r w:rsidR="003A59A6">
        <w:rPr>
          <w:rFonts w:asciiTheme="majorHAnsi" w:hAnsiTheme="majorHAnsi"/>
        </w:rPr>
        <w:t>-</w:t>
      </w:r>
      <w:r w:rsidRPr="003A59A6">
        <w:rPr>
          <w:rFonts w:asciiTheme="majorHAnsi" w:hAnsiTheme="majorHAnsi"/>
        </w:rPr>
        <w:t xml:space="preserve"> PCV, w kolorze </w:t>
      </w:r>
      <w:r w:rsidR="00823312">
        <w:rPr>
          <w:rFonts w:asciiTheme="majorHAnsi" w:hAnsiTheme="majorHAnsi"/>
        </w:rPr>
        <w:t>drewnopodobnym</w:t>
      </w:r>
      <w:r w:rsidRPr="003A59A6">
        <w:rPr>
          <w:rFonts w:asciiTheme="majorHAnsi" w:hAnsiTheme="majorHAnsi"/>
        </w:rPr>
        <w:t>,</w:t>
      </w:r>
    </w:p>
    <w:p w:rsidR="00FD1D56" w:rsidRDefault="00FD1D56" w:rsidP="003E5492">
      <w:pPr>
        <w:spacing w:before="160" w:after="0"/>
        <w:contextualSpacing/>
        <w:rPr>
          <w:rFonts w:asciiTheme="majorHAnsi" w:hAnsiTheme="majorHAnsi"/>
        </w:rPr>
      </w:pPr>
      <w:r w:rsidRPr="003A59A6">
        <w:rPr>
          <w:rFonts w:asciiTheme="majorHAnsi" w:hAnsiTheme="majorHAnsi"/>
        </w:rPr>
        <w:t>*rynny i rury spustowe, opierzenia</w:t>
      </w:r>
      <w:r w:rsidR="003A59A6">
        <w:rPr>
          <w:rFonts w:asciiTheme="majorHAnsi" w:hAnsiTheme="majorHAnsi"/>
        </w:rPr>
        <w:t>-</w:t>
      </w:r>
      <w:r w:rsidRPr="003A59A6">
        <w:rPr>
          <w:rFonts w:asciiTheme="majorHAnsi" w:hAnsiTheme="majorHAnsi"/>
        </w:rPr>
        <w:t xml:space="preserve"> </w:t>
      </w:r>
      <w:r w:rsidR="00FE45EE">
        <w:rPr>
          <w:rFonts w:asciiTheme="majorHAnsi" w:hAnsiTheme="majorHAnsi"/>
        </w:rPr>
        <w:t>stalowe, kolor grafitowy,</w:t>
      </w:r>
    </w:p>
    <w:p w:rsidR="007B1E9E" w:rsidRDefault="007B1E9E" w:rsidP="003E5492">
      <w:pPr>
        <w:spacing w:before="160" w:after="0"/>
        <w:contextualSpacing/>
        <w:rPr>
          <w:rFonts w:asciiTheme="majorHAnsi" w:hAnsiTheme="majorHAnsi"/>
        </w:rPr>
      </w:pPr>
      <w:r>
        <w:rPr>
          <w:rFonts w:asciiTheme="majorHAnsi" w:hAnsiTheme="majorHAnsi"/>
        </w:rPr>
        <w:t>* balustrady balkonowe- stalowe, kolor grafitowy,</w:t>
      </w:r>
    </w:p>
    <w:p w:rsidR="007B1E9E" w:rsidRPr="003A59A6" w:rsidRDefault="007B1E9E" w:rsidP="003E5492">
      <w:pPr>
        <w:spacing w:before="160" w:after="0"/>
        <w:contextualSpacing/>
        <w:rPr>
          <w:rFonts w:asciiTheme="majorHAnsi" w:hAnsiTheme="majorHAnsi"/>
        </w:rPr>
      </w:pPr>
      <w:r>
        <w:rPr>
          <w:rFonts w:asciiTheme="majorHAnsi" w:hAnsiTheme="majorHAnsi"/>
        </w:rPr>
        <w:t>* balkony- płyta żelbetowa,</w:t>
      </w:r>
      <w:r w:rsidR="00C86657">
        <w:rPr>
          <w:rFonts w:asciiTheme="majorHAnsi" w:hAnsiTheme="majorHAnsi"/>
        </w:rPr>
        <w:t xml:space="preserve"> pokrycie płytkami </w:t>
      </w:r>
      <w:proofErr w:type="spellStart"/>
      <w:r w:rsidR="00C86657">
        <w:rPr>
          <w:rFonts w:asciiTheme="majorHAnsi" w:hAnsiTheme="majorHAnsi"/>
        </w:rPr>
        <w:t>gresowymi</w:t>
      </w:r>
      <w:proofErr w:type="spellEnd"/>
      <w:r w:rsidR="00C86657">
        <w:rPr>
          <w:rFonts w:asciiTheme="majorHAnsi" w:hAnsiTheme="majorHAnsi"/>
        </w:rPr>
        <w:t xml:space="preserve"> na hydroizolacji,</w:t>
      </w:r>
    </w:p>
    <w:p w:rsidR="002968B9" w:rsidRDefault="00FD1D56" w:rsidP="003E5492">
      <w:pPr>
        <w:spacing w:before="160" w:after="0"/>
        <w:contextualSpacing/>
        <w:rPr>
          <w:rFonts w:asciiTheme="majorHAnsi" w:hAnsiTheme="majorHAnsi"/>
        </w:rPr>
      </w:pPr>
      <w:r w:rsidRPr="003A59A6">
        <w:rPr>
          <w:rFonts w:asciiTheme="majorHAnsi" w:hAnsiTheme="majorHAnsi"/>
        </w:rPr>
        <w:t>*</w:t>
      </w:r>
      <w:r w:rsidR="00823312">
        <w:rPr>
          <w:rFonts w:asciiTheme="majorHAnsi" w:hAnsiTheme="majorHAnsi"/>
        </w:rPr>
        <w:t>kominy, wyrzutnie</w:t>
      </w:r>
      <w:r w:rsidR="003A59A6">
        <w:rPr>
          <w:rFonts w:asciiTheme="majorHAnsi" w:hAnsiTheme="majorHAnsi"/>
        </w:rPr>
        <w:t>-</w:t>
      </w:r>
      <w:r w:rsidRPr="003A59A6">
        <w:rPr>
          <w:rFonts w:asciiTheme="majorHAnsi" w:hAnsiTheme="majorHAnsi"/>
        </w:rPr>
        <w:t xml:space="preserve"> s</w:t>
      </w:r>
      <w:r w:rsidR="0004357A" w:rsidRPr="003A59A6">
        <w:rPr>
          <w:rFonts w:asciiTheme="majorHAnsi" w:hAnsiTheme="majorHAnsi"/>
        </w:rPr>
        <w:t xml:space="preserve">talowe, malowane proszkowo, w kolorze </w:t>
      </w:r>
      <w:r w:rsidR="00823312">
        <w:rPr>
          <w:rFonts w:asciiTheme="majorHAnsi" w:hAnsiTheme="majorHAnsi"/>
        </w:rPr>
        <w:t>grafitowym</w:t>
      </w:r>
      <w:r w:rsidRPr="003A59A6">
        <w:rPr>
          <w:rFonts w:asciiTheme="majorHAnsi" w:hAnsiTheme="majorHAnsi"/>
        </w:rPr>
        <w:t>.</w:t>
      </w:r>
    </w:p>
    <w:p w:rsidR="007B1E9E" w:rsidRPr="00F221A6" w:rsidRDefault="007B1E9E" w:rsidP="007B1E9E">
      <w:pPr>
        <w:pStyle w:val="Akapitzlist"/>
        <w:spacing w:before="160" w:after="0"/>
        <w:ind w:left="0"/>
        <w:contextualSpacing w:val="0"/>
        <w:jc w:val="both"/>
        <w:rPr>
          <w:rFonts w:asciiTheme="majorHAnsi" w:hAnsiTheme="majorHAnsi" w:cstheme="majorHAnsi"/>
          <w:b/>
        </w:rPr>
      </w:pPr>
      <w:r>
        <w:rPr>
          <w:rFonts w:asciiTheme="majorHAnsi" w:hAnsiTheme="majorHAnsi" w:cstheme="majorHAnsi"/>
          <w:b/>
        </w:rPr>
        <w:t xml:space="preserve">10.2 WYKOŃCZENIE </w:t>
      </w:r>
      <w:r w:rsidR="00C86657">
        <w:rPr>
          <w:rFonts w:asciiTheme="majorHAnsi" w:hAnsiTheme="majorHAnsi" w:cstheme="majorHAnsi"/>
          <w:b/>
        </w:rPr>
        <w:t>WNĘTRZ</w:t>
      </w:r>
    </w:p>
    <w:p w:rsidR="00C86657" w:rsidRPr="00C86657" w:rsidRDefault="007B1E9E" w:rsidP="00C86657">
      <w:pPr>
        <w:spacing w:before="160" w:after="0"/>
        <w:contextualSpacing/>
        <w:rPr>
          <w:rFonts w:asciiTheme="majorHAnsi" w:hAnsiTheme="majorHAnsi"/>
        </w:rPr>
      </w:pPr>
      <w:r w:rsidRPr="003A59A6">
        <w:rPr>
          <w:rFonts w:asciiTheme="majorHAnsi" w:hAnsiTheme="majorHAnsi"/>
        </w:rPr>
        <w:t>*</w:t>
      </w:r>
      <w:r w:rsidR="00C86657" w:rsidRPr="00C86657">
        <w:t xml:space="preserve"> </w:t>
      </w:r>
      <w:r w:rsidR="00C86657" w:rsidRPr="00C86657">
        <w:rPr>
          <w:rFonts w:asciiTheme="majorHAnsi" w:hAnsiTheme="majorHAnsi"/>
        </w:rPr>
        <w:t xml:space="preserve">Części wspólne: komórki lokatorskie, wózkownia, </w:t>
      </w:r>
      <w:proofErr w:type="spellStart"/>
      <w:r w:rsidR="00C86657" w:rsidRPr="00C86657">
        <w:rPr>
          <w:rFonts w:asciiTheme="majorHAnsi" w:hAnsiTheme="majorHAnsi"/>
        </w:rPr>
        <w:t>rowerownia</w:t>
      </w:r>
      <w:proofErr w:type="spellEnd"/>
      <w:r w:rsidR="00C86657" w:rsidRPr="00C86657">
        <w:rPr>
          <w:rFonts w:asciiTheme="majorHAnsi" w:hAnsiTheme="majorHAnsi"/>
        </w:rPr>
        <w:t>, pomieszczenie techniczne, pom. porządkowo - gospodarcze.</w:t>
      </w:r>
    </w:p>
    <w:p w:rsidR="00C86657" w:rsidRPr="00C86657" w:rsidRDefault="00C86657" w:rsidP="00C86657">
      <w:pPr>
        <w:spacing w:before="160" w:after="0"/>
        <w:contextualSpacing/>
        <w:rPr>
          <w:rFonts w:asciiTheme="majorHAnsi" w:hAnsiTheme="majorHAnsi"/>
        </w:rPr>
      </w:pPr>
      <w:r>
        <w:rPr>
          <w:rFonts w:asciiTheme="majorHAnsi" w:hAnsiTheme="majorHAnsi"/>
        </w:rPr>
        <w:lastRenderedPageBreak/>
        <w:t xml:space="preserve">- </w:t>
      </w:r>
      <w:r w:rsidRPr="00C86657">
        <w:rPr>
          <w:rFonts w:asciiTheme="majorHAnsi" w:hAnsiTheme="majorHAnsi"/>
        </w:rPr>
        <w:t>posadzki klatek schodowych, korytarzy, biegi i spoczniki (trakty części wspólnych) wykończone nawierzchnią zgodną z wymaganiami przepisów co do faktury i antypoślizgowości (np. terakota, żywica),</w:t>
      </w:r>
    </w:p>
    <w:p w:rsidR="00C86657" w:rsidRPr="00C86657" w:rsidRDefault="00C86657" w:rsidP="00C86657">
      <w:pPr>
        <w:spacing w:before="160" w:after="0"/>
        <w:contextualSpacing/>
        <w:rPr>
          <w:rFonts w:asciiTheme="majorHAnsi" w:hAnsiTheme="majorHAnsi"/>
        </w:rPr>
      </w:pPr>
      <w:r>
        <w:rPr>
          <w:rFonts w:asciiTheme="majorHAnsi" w:hAnsiTheme="majorHAnsi"/>
        </w:rPr>
        <w:t xml:space="preserve">- </w:t>
      </w:r>
      <w:r w:rsidRPr="00C86657">
        <w:rPr>
          <w:rFonts w:asciiTheme="majorHAnsi" w:hAnsiTheme="majorHAnsi"/>
        </w:rPr>
        <w:t xml:space="preserve">ściany tynkowane i szpachlowane </w:t>
      </w:r>
      <w:proofErr w:type="spellStart"/>
      <w:r w:rsidRPr="00C86657">
        <w:rPr>
          <w:rFonts w:asciiTheme="majorHAnsi" w:hAnsiTheme="majorHAnsi"/>
        </w:rPr>
        <w:t>całopowierzchniowo</w:t>
      </w:r>
      <w:proofErr w:type="spellEnd"/>
      <w:r w:rsidRPr="00C86657">
        <w:rPr>
          <w:rFonts w:asciiTheme="majorHAnsi" w:hAnsiTheme="majorHAnsi"/>
        </w:rPr>
        <w:t>,</w:t>
      </w:r>
    </w:p>
    <w:p w:rsidR="00C86657" w:rsidRPr="00C86657" w:rsidRDefault="00C86657" w:rsidP="00C86657">
      <w:pPr>
        <w:spacing w:before="160" w:after="0"/>
        <w:contextualSpacing/>
        <w:rPr>
          <w:rFonts w:asciiTheme="majorHAnsi" w:hAnsiTheme="majorHAnsi"/>
        </w:rPr>
      </w:pPr>
      <w:r>
        <w:rPr>
          <w:rFonts w:asciiTheme="majorHAnsi" w:hAnsiTheme="majorHAnsi"/>
        </w:rPr>
        <w:t xml:space="preserve">- </w:t>
      </w:r>
      <w:r w:rsidRPr="00C86657">
        <w:rPr>
          <w:rFonts w:asciiTheme="majorHAnsi" w:hAnsiTheme="majorHAnsi"/>
        </w:rPr>
        <w:t>ściany do wys. 1,5 m od poziomu posadzki zabezpieczone materiałem wykończeniowym zabezpieczającym przed ponadnormatywnym zużyciem (np. lamperia, glazura),</w:t>
      </w:r>
    </w:p>
    <w:p w:rsidR="00C86657" w:rsidRPr="00C86657" w:rsidRDefault="00C86657" w:rsidP="00C86657">
      <w:pPr>
        <w:spacing w:before="160" w:after="0"/>
        <w:contextualSpacing/>
        <w:rPr>
          <w:rFonts w:asciiTheme="majorHAnsi" w:hAnsiTheme="majorHAnsi"/>
        </w:rPr>
      </w:pPr>
      <w:r>
        <w:rPr>
          <w:rFonts w:asciiTheme="majorHAnsi" w:hAnsiTheme="majorHAnsi"/>
        </w:rPr>
        <w:t xml:space="preserve">- </w:t>
      </w:r>
      <w:r w:rsidRPr="00C86657">
        <w:rPr>
          <w:rFonts w:asciiTheme="majorHAnsi" w:hAnsiTheme="majorHAnsi"/>
        </w:rPr>
        <w:t>ściany pow. 1,5</w:t>
      </w:r>
      <w:r>
        <w:rPr>
          <w:rFonts w:asciiTheme="majorHAnsi" w:hAnsiTheme="majorHAnsi"/>
        </w:rPr>
        <w:t xml:space="preserve"> m i sufity malowane dwukrotnie</w:t>
      </w:r>
    </w:p>
    <w:p w:rsidR="00C86657" w:rsidRPr="00C86657" w:rsidRDefault="00C86657" w:rsidP="00C86657">
      <w:pPr>
        <w:spacing w:before="160" w:after="0"/>
        <w:contextualSpacing/>
        <w:rPr>
          <w:rFonts w:asciiTheme="majorHAnsi" w:hAnsiTheme="majorHAnsi"/>
        </w:rPr>
      </w:pPr>
      <w:r>
        <w:rPr>
          <w:rFonts w:asciiTheme="majorHAnsi" w:hAnsiTheme="majorHAnsi"/>
        </w:rPr>
        <w:t xml:space="preserve">* </w:t>
      </w:r>
      <w:r w:rsidRPr="00C86657">
        <w:rPr>
          <w:rFonts w:asciiTheme="majorHAnsi" w:hAnsiTheme="majorHAnsi"/>
        </w:rPr>
        <w:t xml:space="preserve">Mieszkania przygotowane pod klucz - wykończenie wnętrza: </w:t>
      </w:r>
    </w:p>
    <w:p w:rsidR="00C86657" w:rsidRPr="00C86657" w:rsidRDefault="00C86657" w:rsidP="00C86657">
      <w:pPr>
        <w:spacing w:before="160" w:after="0"/>
        <w:contextualSpacing/>
        <w:rPr>
          <w:rFonts w:asciiTheme="majorHAnsi" w:hAnsiTheme="majorHAnsi"/>
        </w:rPr>
      </w:pPr>
      <w:r>
        <w:rPr>
          <w:rFonts w:asciiTheme="majorHAnsi" w:hAnsiTheme="majorHAnsi"/>
        </w:rPr>
        <w:t xml:space="preserve">- </w:t>
      </w:r>
      <w:r w:rsidRPr="00C86657">
        <w:rPr>
          <w:rFonts w:asciiTheme="majorHAnsi" w:hAnsiTheme="majorHAnsi"/>
        </w:rPr>
        <w:t>ściany i sufity tynkowane, wygładzone i malowane dwukrotnie na biało,</w:t>
      </w:r>
    </w:p>
    <w:p w:rsidR="00C86657" w:rsidRPr="00C86657" w:rsidRDefault="00C86657" w:rsidP="00C86657">
      <w:pPr>
        <w:spacing w:before="160" w:after="0"/>
        <w:contextualSpacing/>
        <w:rPr>
          <w:rFonts w:asciiTheme="majorHAnsi" w:hAnsiTheme="majorHAnsi"/>
        </w:rPr>
      </w:pPr>
      <w:r>
        <w:rPr>
          <w:rFonts w:asciiTheme="majorHAnsi" w:hAnsiTheme="majorHAnsi"/>
        </w:rPr>
        <w:t xml:space="preserve">- </w:t>
      </w:r>
      <w:r w:rsidRPr="00C86657">
        <w:rPr>
          <w:rFonts w:asciiTheme="majorHAnsi" w:hAnsiTheme="majorHAnsi"/>
        </w:rPr>
        <w:t>gres na podłogach / panel / wykładzina,</w:t>
      </w:r>
    </w:p>
    <w:p w:rsidR="00C86657" w:rsidRPr="00C86657" w:rsidRDefault="00C86657" w:rsidP="00C86657">
      <w:pPr>
        <w:spacing w:before="160" w:after="0"/>
        <w:contextualSpacing/>
        <w:rPr>
          <w:rFonts w:asciiTheme="majorHAnsi" w:hAnsiTheme="majorHAnsi"/>
        </w:rPr>
      </w:pPr>
      <w:r>
        <w:rPr>
          <w:rFonts w:asciiTheme="majorHAnsi" w:hAnsiTheme="majorHAnsi"/>
        </w:rPr>
        <w:t xml:space="preserve">- </w:t>
      </w:r>
      <w:r w:rsidRPr="00C86657">
        <w:rPr>
          <w:rFonts w:asciiTheme="majorHAnsi" w:hAnsiTheme="majorHAnsi"/>
        </w:rPr>
        <w:t xml:space="preserve">kuchnia z białym montażem (zlew, kuchenka </w:t>
      </w:r>
      <w:proofErr w:type="spellStart"/>
      <w:r w:rsidRPr="00C86657">
        <w:rPr>
          <w:rFonts w:asciiTheme="majorHAnsi" w:hAnsiTheme="majorHAnsi"/>
        </w:rPr>
        <w:t>elektr</w:t>
      </w:r>
      <w:proofErr w:type="spellEnd"/>
      <w:r w:rsidRPr="00C86657">
        <w:rPr>
          <w:rFonts w:asciiTheme="majorHAnsi" w:hAnsiTheme="majorHAnsi"/>
        </w:rPr>
        <w:t>., piekarnik) i fartuchem z płytek ceramicznych,</w:t>
      </w:r>
    </w:p>
    <w:p w:rsidR="007B1E9E" w:rsidRDefault="00C86657" w:rsidP="00C86657">
      <w:pPr>
        <w:spacing w:before="160" w:after="0"/>
        <w:contextualSpacing/>
        <w:rPr>
          <w:rFonts w:asciiTheme="majorHAnsi" w:hAnsiTheme="majorHAnsi"/>
        </w:rPr>
      </w:pPr>
      <w:r>
        <w:rPr>
          <w:rFonts w:asciiTheme="majorHAnsi" w:hAnsiTheme="majorHAnsi"/>
        </w:rPr>
        <w:t xml:space="preserve">- </w:t>
      </w:r>
      <w:r w:rsidRPr="00C86657">
        <w:rPr>
          <w:rFonts w:asciiTheme="majorHAnsi" w:hAnsiTheme="majorHAnsi"/>
        </w:rPr>
        <w:t>łazienka z białym montażem i osprzętem, płytkami ceramicznymi lub/i gresem</w:t>
      </w:r>
      <w:r w:rsidR="00D22542">
        <w:rPr>
          <w:rFonts w:asciiTheme="majorHAnsi" w:hAnsiTheme="majorHAnsi"/>
        </w:rPr>
        <w:t>.</w:t>
      </w:r>
    </w:p>
    <w:p w:rsidR="00D22542" w:rsidRPr="00D22542" w:rsidRDefault="00D22542" w:rsidP="00D22542">
      <w:pPr>
        <w:spacing w:before="160" w:after="0"/>
        <w:contextualSpacing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*</w:t>
      </w:r>
      <w:r w:rsidRPr="00D22542">
        <w:rPr>
          <w:rFonts w:asciiTheme="majorHAnsi" w:hAnsiTheme="majorHAnsi"/>
        </w:rPr>
        <w:t>Wykończenie do stanu „pod klucz” (koniecznie zgodnie z wymogami zawartymi w § 15 Rozporządzenia Rady Ministrów z dnia 20 października 201</w:t>
      </w:r>
      <w:r>
        <w:rPr>
          <w:rFonts w:asciiTheme="majorHAnsi" w:hAnsiTheme="majorHAnsi"/>
        </w:rPr>
        <w:t>5 roku z późniejszymi zmianami):</w:t>
      </w:r>
    </w:p>
    <w:p w:rsidR="00D22542" w:rsidRPr="00D22542" w:rsidRDefault="00D22542" w:rsidP="00D22542">
      <w:pPr>
        <w:spacing w:before="160" w:after="0"/>
        <w:contextualSpacing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-</w:t>
      </w:r>
      <w:r w:rsidRPr="00D22542">
        <w:rPr>
          <w:rFonts w:asciiTheme="majorHAnsi" w:hAnsiTheme="majorHAnsi"/>
        </w:rPr>
        <w:t xml:space="preserve"> Ściany oraz sufity pomalowane na biało</w:t>
      </w:r>
      <w:r>
        <w:rPr>
          <w:rFonts w:asciiTheme="majorHAnsi" w:hAnsiTheme="majorHAnsi"/>
        </w:rPr>
        <w:t>,</w:t>
      </w:r>
    </w:p>
    <w:p w:rsidR="00D22542" w:rsidRPr="00D22542" w:rsidRDefault="00D22542" w:rsidP="00D22542">
      <w:pPr>
        <w:spacing w:before="160" w:after="0"/>
        <w:contextualSpacing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-</w:t>
      </w:r>
      <w:r w:rsidRPr="00D22542">
        <w:rPr>
          <w:rFonts w:asciiTheme="majorHAnsi" w:hAnsiTheme="majorHAnsi"/>
        </w:rPr>
        <w:t xml:space="preserve"> Podłogi w kuchni, w łazienkach i w pokojach wyłożone nawierzchniami trwałymi</w:t>
      </w:r>
      <w:r>
        <w:rPr>
          <w:rFonts w:asciiTheme="majorHAnsi" w:hAnsiTheme="majorHAnsi"/>
        </w:rPr>
        <w:t>,</w:t>
      </w:r>
    </w:p>
    <w:p w:rsidR="00D22542" w:rsidRPr="00D22542" w:rsidRDefault="00D22542" w:rsidP="00D22542">
      <w:pPr>
        <w:spacing w:before="160" w:after="0"/>
        <w:contextualSpacing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-</w:t>
      </w:r>
      <w:r w:rsidRPr="00D22542">
        <w:rPr>
          <w:rFonts w:asciiTheme="majorHAnsi" w:hAnsiTheme="majorHAnsi"/>
        </w:rPr>
        <w:t xml:space="preserve"> Łazienki wyposażone w wannę lub brodzik lub kabinę natryskową z brodzikiem, umywalkę i sedes typu kompakt z osprzętem</w:t>
      </w:r>
      <w:r>
        <w:rPr>
          <w:rFonts w:asciiTheme="majorHAnsi" w:hAnsiTheme="majorHAnsi"/>
        </w:rPr>
        <w:t>,</w:t>
      </w:r>
    </w:p>
    <w:p w:rsidR="00D22542" w:rsidRPr="00D22542" w:rsidRDefault="00D22542" w:rsidP="00D22542">
      <w:pPr>
        <w:spacing w:before="160" w:after="0"/>
        <w:contextualSpacing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-</w:t>
      </w:r>
      <w:r w:rsidRPr="00D22542">
        <w:rPr>
          <w:rFonts w:asciiTheme="majorHAnsi" w:hAnsiTheme="majorHAnsi"/>
        </w:rPr>
        <w:t xml:space="preserve"> W łazienkach ściany wyłożone glazurą, miejscowe hydroizolacje powierzchni poziomych i pionowych</w:t>
      </w:r>
      <w:r>
        <w:rPr>
          <w:rFonts w:asciiTheme="majorHAnsi" w:hAnsiTheme="majorHAnsi"/>
        </w:rPr>
        <w:t>,</w:t>
      </w:r>
    </w:p>
    <w:p w:rsidR="00D22542" w:rsidRPr="00D22542" w:rsidRDefault="00D22542" w:rsidP="00D22542">
      <w:pPr>
        <w:spacing w:before="160" w:after="0"/>
        <w:contextualSpacing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-</w:t>
      </w:r>
      <w:r w:rsidRPr="00D22542">
        <w:rPr>
          <w:rFonts w:asciiTheme="majorHAnsi" w:hAnsiTheme="majorHAnsi"/>
        </w:rPr>
        <w:t xml:space="preserve"> Kuchnia lub aneks kuchenny wyposażony w czteropalnikową kuchenkę elektryczną z piekarnikiem, wolnostojąca lub do zabudowy</w:t>
      </w:r>
      <w:r>
        <w:rPr>
          <w:rFonts w:asciiTheme="majorHAnsi" w:hAnsiTheme="majorHAnsi"/>
        </w:rPr>
        <w:t>,</w:t>
      </w:r>
    </w:p>
    <w:p w:rsidR="00D22542" w:rsidRDefault="00D22542" w:rsidP="00D22542">
      <w:pPr>
        <w:spacing w:before="160" w:after="0"/>
        <w:contextualSpacing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-</w:t>
      </w:r>
      <w:r w:rsidRPr="00D22542">
        <w:rPr>
          <w:rFonts w:asciiTheme="majorHAnsi" w:hAnsiTheme="majorHAnsi"/>
        </w:rPr>
        <w:t xml:space="preserve"> W kuchni pas ochronny na ścianie nad zlewozmywakiem wyłożony glazurą lub opcjonalnie może zostać wykonana zabudowa stojąca kuchni, a także obudowany zlewozmywak</w:t>
      </w:r>
      <w:r>
        <w:rPr>
          <w:rFonts w:asciiTheme="majorHAnsi" w:hAnsiTheme="majorHAnsi"/>
        </w:rPr>
        <w:t>,</w:t>
      </w:r>
    </w:p>
    <w:p w:rsidR="00C86657" w:rsidRPr="00855EB0" w:rsidRDefault="00D22542" w:rsidP="007B1E9E">
      <w:pPr>
        <w:spacing w:before="160" w:after="0"/>
        <w:contextualSpacing/>
        <w:rPr>
          <w:rFonts w:asciiTheme="majorHAnsi" w:hAnsiTheme="majorHAnsi"/>
        </w:rPr>
      </w:pPr>
      <w:r>
        <w:rPr>
          <w:rFonts w:asciiTheme="majorHAnsi" w:hAnsiTheme="majorHAnsi"/>
        </w:rPr>
        <w:t>- w mieszkaniach dostosowanych dla osób z niepełnosprawnościami armatura NPS.</w:t>
      </w:r>
    </w:p>
    <w:p w:rsidR="00F221A6" w:rsidRPr="00C47FD3" w:rsidRDefault="00AE0F82" w:rsidP="003E5492">
      <w:pPr>
        <w:pStyle w:val="Akapitzlist"/>
        <w:numPr>
          <w:ilvl w:val="1"/>
          <w:numId w:val="3"/>
        </w:numPr>
        <w:spacing w:before="160" w:after="0"/>
        <w:ind w:left="0" w:firstLine="0"/>
        <w:contextualSpacing w:val="0"/>
        <w:jc w:val="both"/>
        <w:rPr>
          <w:rFonts w:asciiTheme="majorHAnsi" w:hAnsiTheme="majorHAnsi" w:cstheme="majorHAnsi"/>
          <w:b/>
        </w:rPr>
      </w:pPr>
      <w:r>
        <w:rPr>
          <w:rFonts w:asciiTheme="majorHAnsi" w:hAnsiTheme="majorHAnsi" w:cstheme="majorHAnsi"/>
          <w:b/>
        </w:rPr>
        <w:t>CHARAKTERYSTYCZNE PARAMETRY OBIEKTU BUDOWLANEGO</w:t>
      </w:r>
    </w:p>
    <w:p w:rsidR="00855EB0" w:rsidRDefault="00855EB0" w:rsidP="003E5492">
      <w:pPr>
        <w:pStyle w:val="Akapitzlist"/>
        <w:spacing w:before="160" w:after="0"/>
        <w:ind w:left="0"/>
        <w:contextualSpacing w:val="0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BUDYNEK A:</w:t>
      </w:r>
    </w:p>
    <w:p w:rsidR="00003745" w:rsidRPr="008D1784" w:rsidRDefault="00FA44D6" w:rsidP="003E5492">
      <w:pPr>
        <w:pStyle w:val="Akapitzlist"/>
        <w:spacing w:before="160" w:after="0"/>
        <w:ind w:left="0"/>
        <w:contextualSpacing w:val="0"/>
        <w:jc w:val="both"/>
        <w:rPr>
          <w:rFonts w:asciiTheme="majorHAnsi" w:hAnsiTheme="majorHAnsi" w:cstheme="majorHAnsi"/>
        </w:rPr>
      </w:pPr>
      <w:r w:rsidRPr="008D1784">
        <w:rPr>
          <w:rFonts w:asciiTheme="majorHAnsi" w:hAnsiTheme="majorHAnsi" w:cstheme="majorHAnsi"/>
        </w:rPr>
        <w:t xml:space="preserve">*Kubatura: </w:t>
      </w:r>
      <w:r w:rsidR="00786A42">
        <w:rPr>
          <w:rFonts w:asciiTheme="majorHAnsi" w:hAnsiTheme="majorHAnsi" w:cstheme="majorHAnsi"/>
        </w:rPr>
        <w:t>5910</w:t>
      </w:r>
      <w:r w:rsidR="00F221A6" w:rsidRPr="008D1784">
        <w:rPr>
          <w:rFonts w:asciiTheme="majorHAnsi" w:hAnsiTheme="majorHAnsi" w:cstheme="majorHAnsi"/>
        </w:rPr>
        <w:t>m</w:t>
      </w:r>
      <w:r w:rsidR="00F221A6" w:rsidRPr="008D1784">
        <w:rPr>
          <w:rFonts w:asciiTheme="majorHAnsi" w:hAnsiTheme="majorHAnsi" w:cstheme="majorHAnsi"/>
          <w:vertAlign w:val="superscript"/>
        </w:rPr>
        <w:t>3</w:t>
      </w:r>
      <w:r w:rsidR="00295D9A">
        <w:rPr>
          <w:rFonts w:asciiTheme="majorHAnsi" w:hAnsiTheme="majorHAnsi" w:cstheme="majorHAnsi"/>
        </w:rPr>
        <w:t>,</w:t>
      </w:r>
    </w:p>
    <w:p w:rsidR="00F221A6" w:rsidRPr="008D1784" w:rsidRDefault="00786A42" w:rsidP="003E5492">
      <w:pPr>
        <w:pStyle w:val="Akapitzlist"/>
        <w:spacing w:before="160" w:after="0"/>
        <w:ind w:left="0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*Wysokość: 11,96</w:t>
      </w:r>
      <w:r w:rsidR="00F221A6" w:rsidRPr="008D1784">
        <w:rPr>
          <w:rFonts w:asciiTheme="majorHAnsi" w:hAnsiTheme="majorHAnsi" w:cstheme="majorHAnsi"/>
        </w:rPr>
        <w:t xml:space="preserve">m </w:t>
      </w:r>
      <w:r w:rsidR="00295D9A">
        <w:rPr>
          <w:rFonts w:asciiTheme="majorHAnsi" w:hAnsiTheme="majorHAnsi" w:cstheme="majorHAnsi"/>
        </w:rPr>
        <w:t>(od najniższego punktu przy budynku),</w:t>
      </w:r>
    </w:p>
    <w:p w:rsidR="00F221A6" w:rsidRPr="008D1784" w:rsidRDefault="00F221A6" w:rsidP="003E5492">
      <w:pPr>
        <w:pStyle w:val="Akapitzlist"/>
        <w:spacing w:before="160" w:after="0"/>
        <w:ind w:left="0"/>
        <w:jc w:val="both"/>
        <w:rPr>
          <w:rFonts w:asciiTheme="majorHAnsi" w:hAnsiTheme="majorHAnsi" w:cstheme="majorHAnsi"/>
        </w:rPr>
      </w:pPr>
      <w:r w:rsidRPr="008D1784">
        <w:rPr>
          <w:rFonts w:asciiTheme="majorHAnsi" w:hAnsiTheme="majorHAnsi" w:cstheme="majorHAnsi"/>
        </w:rPr>
        <w:t>*Długość:</w:t>
      </w:r>
      <w:r w:rsidR="00FA44D6" w:rsidRPr="008D1784">
        <w:rPr>
          <w:rFonts w:asciiTheme="majorHAnsi" w:hAnsiTheme="majorHAnsi" w:cstheme="majorHAnsi"/>
        </w:rPr>
        <w:t xml:space="preserve"> </w:t>
      </w:r>
      <w:r w:rsidR="00786A42">
        <w:rPr>
          <w:rFonts w:asciiTheme="majorHAnsi" w:hAnsiTheme="majorHAnsi" w:cstheme="majorHAnsi"/>
        </w:rPr>
        <w:t>15,36</w:t>
      </w:r>
      <w:r w:rsidR="00285D67" w:rsidRPr="008D1784">
        <w:rPr>
          <w:rFonts w:asciiTheme="majorHAnsi" w:hAnsiTheme="majorHAnsi" w:cstheme="majorHAnsi"/>
        </w:rPr>
        <w:t>m</w:t>
      </w:r>
      <w:r w:rsidR="00295D9A">
        <w:rPr>
          <w:rFonts w:asciiTheme="majorHAnsi" w:hAnsiTheme="majorHAnsi" w:cstheme="majorHAnsi"/>
        </w:rPr>
        <w:t>,</w:t>
      </w:r>
    </w:p>
    <w:p w:rsidR="007B5701" w:rsidRPr="00FA44D6" w:rsidRDefault="00F221A6" w:rsidP="003E5492">
      <w:pPr>
        <w:pStyle w:val="Akapitzlist"/>
        <w:spacing w:before="160" w:after="0"/>
        <w:ind w:left="0"/>
        <w:jc w:val="both"/>
        <w:rPr>
          <w:rFonts w:asciiTheme="majorHAnsi" w:hAnsiTheme="majorHAnsi" w:cstheme="majorHAnsi"/>
        </w:rPr>
      </w:pPr>
      <w:r w:rsidRPr="00FA44D6">
        <w:rPr>
          <w:rFonts w:asciiTheme="majorHAnsi" w:hAnsiTheme="majorHAnsi" w:cstheme="majorHAnsi"/>
        </w:rPr>
        <w:t>*Szerokość:</w:t>
      </w:r>
      <w:r w:rsidR="00786A42">
        <w:rPr>
          <w:rFonts w:asciiTheme="majorHAnsi" w:hAnsiTheme="majorHAnsi" w:cstheme="majorHAnsi"/>
        </w:rPr>
        <w:t xml:space="preserve"> 40,98</w:t>
      </w:r>
      <w:r w:rsidR="00285D67" w:rsidRPr="00FA44D6">
        <w:rPr>
          <w:rFonts w:asciiTheme="majorHAnsi" w:hAnsiTheme="majorHAnsi" w:cstheme="majorHAnsi"/>
        </w:rPr>
        <w:t>m</w:t>
      </w:r>
      <w:r w:rsidR="00295D9A">
        <w:rPr>
          <w:rFonts w:asciiTheme="majorHAnsi" w:hAnsiTheme="majorHAnsi" w:cstheme="majorHAnsi"/>
        </w:rPr>
        <w:t>,</w:t>
      </w:r>
    </w:p>
    <w:p w:rsidR="003D5464" w:rsidRDefault="00F221A6" w:rsidP="003E5492">
      <w:pPr>
        <w:pStyle w:val="Akapitzlist"/>
        <w:spacing w:before="160" w:after="0"/>
        <w:ind w:left="0"/>
        <w:jc w:val="both"/>
        <w:rPr>
          <w:rFonts w:asciiTheme="majorHAnsi" w:hAnsiTheme="majorHAnsi" w:cstheme="majorHAnsi"/>
        </w:rPr>
      </w:pPr>
      <w:r w:rsidRPr="00FA44D6">
        <w:rPr>
          <w:rFonts w:asciiTheme="majorHAnsi" w:hAnsiTheme="majorHAnsi" w:cstheme="majorHAnsi"/>
        </w:rPr>
        <w:t>*Liczba kondygnacji</w:t>
      </w:r>
      <w:r w:rsidR="00295D9A">
        <w:rPr>
          <w:rFonts w:asciiTheme="majorHAnsi" w:hAnsiTheme="majorHAnsi" w:cstheme="majorHAnsi"/>
        </w:rPr>
        <w:t xml:space="preserve"> nadziemnych</w:t>
      </w:r>
      <w:r w:rsidRPr="00FA44D6">
        <w:rPr>
          <w:rFonts w:asciiTheme="majorHAnsi" w:hAnsiTheme="majorHAnsi" w:cstheme="majorHAnsi"/>
        </w:rPr>
        <w:t>:</w:t>
      </w:r>
      <w:r w:rsidR="00786A42">
        <w:rPr>
          <w:rFonts w:asciiTheme="majorHAnsi" w:hAnsiTheme="majorHAnsi" w:cstheme="majorHAnsi"/>
        </w:rPr>
        <w:t xml:space="preserve"> 3</w:t>
      </w:r>
      <w:r w:rsidR="00295D9A">
        <w:rPr>
          <w:rFonts w:asciiTheme="majorHAnsi" w:hAnsiTheme="majorHAnsi" w:cstheme="majorHAnsi"/>
        </w:rPr>
        <w:t>,</w:t>
      </w:r>
    </w:p>
    <w:p w:rsidR="00295D9A" w:rsidRDefault="00295D9A" w:rsidP="003E5492">
      <w:pPr>
        <w:pStyle w:val="Akapitzlist"/>
        <w:spacing w:before="160" w:after="0"/>
        <w:ind w:left="0"/>
        <w:jc w:val="both"/>
        <w:rPr>
          <w:rFonts w:asciiTheme="majorHAnsi" w:hAnsiTheme="majorHAnsi" w:cstheme="majorHAnsi"/>
        </w:rPr>
      </w:pPr>
      <w:r w:rsidRPr="00FA44D6">
        <w:rPr>
          <w:rFonts w:asciiTheme="majorHAnsi" w:hAnsiTheme="majorHAnsi" w:cstheme="majorHAnsi"/>
        </w:rPr>
        <w:t>*Liczba kondygnacji</w:t>
      </w:r>
      <w:r>
        <w:rPr>
          <w:rFonts w:asciiTheme="majorHAnsi" w:hAnsiTheme="majorHAnsi" w:cstheme="majorHAnsi"/>
        </w:rPr>
        <w:t xml:space="preserve"> podziemnych</w:t>
      </w:r>
      <w:r w:rsidRPr="00FA44D6">
        <w:rPr>
          <w:rFonts w:asciiTheme="majorHAnsi" w:hAnsiTheme="majorHAnsi" w:cstheme="majorHAnsi"/>
        </w:rPr>
        <w:t>:</w:t>
      </w:r>
      <w:r>
        <w:rPr>
          <w:rFonts w:asciiTheme="majorHAnsi" w:hAnsiTheme="majorHAnsi" w:cstheme="majorHAnsi"/>
        </w:rPr>
        <w:t xml:space="preserve"> 0,</w:t>
      </w:r>
    </w:p>
    <w:p w:rsidR="00295D9A" w:rsidRDefault="00295D9A" w:rsidP="003E5492">
      <w:pPr>
        <w:pStyle w:val="Akapitzlist"/>
        <w:spacing w:before="160" w:after="0"/>
        <w:ind w:left="0"/>
        <w:jc w:val="both"/>
        <w:rPr>
          <w:rFonts w:asciiTheme="majorHAnsi" w:hAnsiTheme="majorHAnsi" w:cstheme="majorHAnsi"/>
        </w:rPr>
      </w:pPr>
      <w:r w:rsidRPr="00FA44D6">
        <w:rPr>
          <w:rFonts w:asciiTheme="majorHAnsi" w:hAnsiTheme="majorHAnsi" w:cstheme="majorHAnsi"/>
        </w:rPr>
        <w:t>*</w:t>
      </w:r>
      <w:r>
        <w:rPr>
          <w:rFonts w:asciiTheme="majorHAnsi" w:hAnsiTheme="majorHAnsi" w:cstheme="majorHAnsi"/>
        </w:rPr>
        <w:t>Powierzchnia użytkowa</w:t>
      </w:r>
      <w:r w:rsidRPr="00FA44D6">
        <w:rPr>
          <w:rFonts w:asciiTheme="majorHAnsi" w:hAnsiTheme="majorHAnsi" w:cstheme="majorHAnsi"/>
        </w:rPr>
        <w:t>:</w:t>
      </w:r>
      <w:r w:rsidR="00786A42">
        <w:rPr>
          <w:rFonts w:asciiTheme="majorHAnsi" w:hAnsiTheme="majorHAnsi" w:cstheme="majorHAnsi"/>
        </w:rPr>
        <w:t xml:space="preserve"> 1453,23</w:t>
      </w:r>
      <w:r w:rsidRPr="00FA44D6">
        <w:rPr>
          <w:rFonts w:asciiTheme="majorHAnsi" w:hAnsiTheme="majorHAnsi" w:cstheme="majorHAnsi"/>
        </w:rPr>
        <w:t>m</w:t>
      </w:r>
      <w:r w:rsidRPr="00F5275C">
        <w:rPr>
          <w:rFonts w:asciiTheme="majorHAnsi" w:hAnsiTheme="majorHAnsi" w:cstheme="majorHAnsi"/>
          <w:vertAlign w:val="superscript"/>
        </w:rPr>
        <w:t>2</w:t>
      </w:r>
      <w:r>
        <w:rPr>
          <w:rFonts w:asciiTheme="majorHAnsi" w:hAnsiTheme="majorHAnsi" w:cstheme="majorHAnsi"/>
        </w:rPr>
        <w:t>,</w:t>
      </w:r>
    </w:p>
    <w:p w:rsidR="00786A42" w:rsidRDefault="00786A42" w:rsidP="003E5492">
      <w:pPr>
        <w:pStyle w:val="Akapitzlist"/>
        <w:spacing w:before="160" w:after="0"/>
        <w:ind w:left="0"/>
        <w:jc w:val="both"/>
        <w:rPr>
          <w:rFonts w:asciiTheme="majorHAnsi" w:hAnsiTheme="majorHAnsi" w:cstheme="majorHAnsi"/>
        </w:rPr>
      </w:pPr>
      <w:r w:rsidRPr="00FA44D6">
        <w:rPr>
          <w:rFonts w:asciiTheme="majorHAnsi" w:hAnsiTheme="majorHAnsi" w:cstheme="majorHAnsi"/>
        </w:rPr>
        <w:t>*</w:t>
      </w:r>
      <w:r>
        <w:rPr>
          <w:rFonts w:asciiTheme="majorHAnsi" w:hAnsiTheme="majorHAnsi" w:cstheme="majorHAnsi"/>
        </w:rPr>
        <w:t>Powierzchnia użytkowa mieszkań</w:t>
      </w:r>
      <w:r w:rsidRPr="00FA44D6">
        <w:rPr>
          <w:rFonts w:asciiTheme="majorHAnsi" w:hAnsiTheme="majorHAnsi" w:cstheme="majorHAnsi"/>
        </w:rPr>
        <w:t>:</w:t>
      </w:r>
      <w:r w:rsidR="00E24874">
        <w:rPr>
          <w:rFonts w:asciiTheme="majorHAnsi" w:hAnsiTheme="majorHAnsi" w:cstheme="majorHAnsi"/>
        </w:rPr>
        <w:t xml:space="preserve"> 1146,94</w:t>
      </w:r>
      <w:r w:rsidR="00761322" w:rsidRPr="00FA44D6">
        <w:rPr>
          <w:rFonts w:asciiTheme="majorHAnsi" w:hAnsiTheme="majorHAnsi" w:cstheme="majorHAnsi"/>
        </w:rPr>
        <w:t>m</w:t>
      </w:r>
      <w:r w:rsidR="00761322" w:rsidRPr="00F5275C">
        <w:rPr>
          <w:rFonts w:asciiTheme="majorHAnsi" w:hAnsiTheme="majorHAnsi" w:cstheme="majorHAnsi"/>
          <w:vertAlign w:val="superscript"/>
        </w:rPr>
        <w:t>2</w:t>
      </w:r>
      <w:r>
        <w:rPr>
          <w:rFonts w:asciiTheme="majorHAnsi" w:hAnsiTheme="majorHAnsi" w:cstheme="majorHAnsi"/>
        </w:rPr>
        <w:t>,</w:t>
      </w:r>
    </w:p>
    <w:p w:rsidR="00761322" w:rsidRPr="00B544F3" w:rsidRDefault="00B544F3" w:rsidP="003E5492">
      <w:pPr>
        <w:pStyle w:val="Akapitzlist"/>
        <w:spacing w:before="160" w:after="0"/>
        <w:ind w:left="0"/>
        <w:jc w:val="both"/>
        <w:rPr>
          <w:rFonts w:asciiTheme="majorHAnsi" w:hAnsiTheme="majorHAnsi" w:cstheme="majorHAnsi"/>
        </w:rPr>
      </w:pPr>
      <w:r w:rsidRPr="00B544F3">
        <w:rPr>
          <w:rFonts w:asciiTheme="majorHAnsi" w:hAnsiTheme="majorHAnsi" w:cstheme="majorHAnsi"/>
        </w:rPr>
        <w:t>*Powierzchnia netto: 1575,25</w:t>
      </w:r>
      <w:r w:rsidR="00761322" w:rsidRPr="00B544F3">
        <w:rPr>
          <w:rFonts w:asciiTheme="majorHAnsi" w:hAnsiTheme="majorHAnsi" w:cstheme="majorHAnsi"/>
        </w:rPr>
        <w:t>m</w:t>
      </w:r>
      <w:r w:rsidR="00761322" w:rsidRPr="00B544F3">
        <w:rPr>
          <w:rFonts w:asciiTheme="majorHAnsi" w:hAnsiTheme="majorHAnsi" w:cstheme="majorHAnsi"/>
          <w:vertAlign w:val="superscript"/>
        </w:rPr>
        <w:t>2</w:t>
      </w:r>
      <w:r w:rsidR="00761322" w:rsidRPr="00B544F3">
        <w:rPr>
          <w:rFonts w:asciiTheme="majorHAnsi" w:hAnsiTheme="majorHAnsi" w:cstheme="majorHAnsi"/>
        </w:rPr>
        <w:t>,</w:t>
      </w:r>
    </w:p>
    <w:p w:rsidR="00295D9A" w:rsidRPr="00295D9A" w:rsidRDefault="00295D9A" w:rsidP="003E5492">
      <w:pPr>
        <w:pStyle w:val="Akapitzlist"/>
        <w:spacing w:before="160" w:after="0"/>
        <w:ind w:left="0"/>
        <w:jc w:val="both"/>
        <w:rPr>
          <w:rFonts w:asciiTheme="majorHAnsi" w:hAnsiTheme="majorHAnsi" w:cstheme="majorHAnsi"/>
          <w:vertAlign w:val="superscript"/>
        </w:rPr>
      </w:pPr>
      <w:r w:rsidRPr="00FA44D6">
        <w:rPr>
          <w:rFonts w:asciiTheme="majorHAnsi" w:hAnsiTheme="majorHAnsi" w:cstheme="majorHAnsi"/>
        </w:rPr>
        <w:t>*</w:t>
      </w:r>
      <w:r>
        <w:rPr>
          <w:rFonts w:asciiTheme="majorHAnsi" w:hAnsiTheme="majorHAnsi" w:cstheme="majorHAnsi"/>
        </w:rPr>
        <w:t>Powierzchnia zabudowy</w:t>
      </w:r>
      <w:r w:rsidRPr="00FA44D6">
        <w:rPr>
          <w:rFonts w:asciiTheme="majorHAnsi" w:hAnsiTheme="majorHAnsi" w:cstheme="majorHAnsi"/>
        </w:rPr>
        <w:t>:</w:t>
      </w:r>
      <w:r w:rsidR="00786A42">
        <w:rPr>
          <w:rFonts w:asciiTheme="majorHAnsi" w:hAnsiTheme="majorHAnsi" w:cstheme="majorHAnsi"/>
        </w:rPr>
        <w:t xml:space="preserve"> 600,86</w:t>
      </w:r>
      <w:r w:rsidRPr="00FA44D6">
        <w:rPr>
          <w:rFonts w:asciiTheme="majorHAnsi" w:hAnsiTheme="majorHAnsi" w:cstheme="majorHAnsi"/>
        </w:rPr>
        <w:t>m</w:t>
      </w:r>
      <w:r w:rsidRPr="00F5275C">
        <w:rPr>
          <w:rFonts w:asciiTheme="majorHAnsi" w:hAnsiTheme="majorHAnsi" w:cstheme="majorHAnsi"/>
          <w:vertAlign w:val="superscript"/>
        </w:rPr>
        <w:t>2</w:t>
      </w:r>
      <w:r>
        <w:rPr>
          <w:rFonts w:asciiTheme="majorHAnsi" w:hAnsiTheme="majorHAnsi" w:cstheme="majorHAnsi"/>
        </w:rPr>
        <w:t>,</w:t>
      </w:r>
    </w:p>
    <w:p w:rsidR="00F5275C" w:rsidRDefault="00F5275C" w:rsidP="003E5492">
      <w:pPr>
        <w:pStyle w:val="Akapitzlist"/>
        <w:spacing w:before="160" w:after="0"/>
        <w:ind w:left="0"/>
        <w:jc w:val="both"/>
        <w:rPr>
          <w:rFonts w:asciiTheme="majorHAnsi" w:hAnsiTheme="majorHAnsi" w:cstheme="majorHAnsi"/>
        </w:rPr>
      </w:pPr>
      <w:r w:rsidRPr="00FA44D6">
        <w:rPr>
          <w:rFonts w:asciiTheme="majorHAnsi" w:hAnsiTheme="majorHAnsi" w:cstheme="majorHAnsi"/>
        </w:rPr>
        <w:t>*</w:t>
      </w:r>
      <w:r>
        <w:rPr>
          <w:rFonts w:asciiTheme="majorHAnsi" w:hAnsiTheme="majorHAnsi" w:cstheme="majorHAnsi"/>
        </w:rPr>
        <w:t>Powierzchnia całkowita</w:t>
      </w:r>
      <w:r w:rsidRPr="00FA44D6">
        <w:rPr>
          <w:rFonts w:asciiTheme="majorHAnsi" w:hAnsiTheme="majorHAnsi" w:cstheme="majorHAnsi"/>
        </w:rPr>
        <w:t>:</w:t>
      </w:r>
      <w:r>
        <w:rPr>
          <w:rFonts w:asciiTheme="majorHAnsi" w:hAnsiTheme="majorHAnsi" w:cstheme="majorHAnsi"/>
        </w:rPr>
        <w:t xml:space="preserve"> </w:t>
      </w:r>
      <w:r w:rsidR="00786A42">
        <w:rPr>
          <w:rFonts w:asciiTheme="majorHAnsi" w:hAnsiTheme="majorHAnsi" w:cstheme="majorHAnsi"/>
        </w:rPr>
        <w:t>1802,58</w:t>
      </w:r>
      <w:r w:rsidRPr="00FA44D6">
        <w:rPr>
          <w:rFonts w:asciiTheme="majorHAnsi" w:hAnsiTheme="majorHAnsi" w:cstheme="majorHAnsi"/>
        </w:rPr>
        <w:t>m</w:t>
      </w:r>
      <w:r w:rsidRPr="00F5275C">
        <w:rPr>
          <w:rFonts w:asciiTheme="majorHAnsi" w:hAnsiTheme="majorHAnsi" w:cstheme="majorHAnsi"/>
          <w:vertAlign w:val="superscript"/>
        </w:rPr>
        <w:t>2</w:t>
      </w:r>
      <w:r w:rsidR="00761322">
        <w:rPr>
          <w:rFonts w:asciiTheme="majorHAnsi" w:hAnsiTheme="majorHAnsi" w:cstheme="majorHAnsi"/>
        </w:rPr>
        <w:t>.</w:t>
      </w:r>
    </w:p>
    <w:p w:rsidR="00855EB0" w:rsidRDefault="00855EB0" w:rsidP="003E5492">
      <w:pPr>
        <w:pStyle w:val="Akapitzlist"/>
        <w:spacing w:before="160" w:after="0"/>
        <w:ind w:left="0"/>
        <w:contextualSpacing w:val="0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BUDYNEK B:</w:t>
      </w:r>
    </w:p>
    <w:p w:rsidR="00761322" w:rsidRPr="008D1784" w:rsidRDefault="00761322" w:rsidP="003E5492">
      <w:pPr>
        <w:pStyle w:val="Akapitzlist"/>
        <w:spacing w:before="160" w:after="0"/>
        <w:ind w:left="0"/>
        <w:contextualSpacing w:val="0"/>
        <w:jc w:val="both"/>
        <w:rPr>
          <w:rFonts w:asciiTheme="majorHAnsi" w:hAnsiTheme="majorHAnsi" w:cstheme="majorHAnsi"/>
        </w:rPr>
      </w:pPr>
      <w:r w:rsidRPr="008D1784">
        <w:rPr>
          <w:rFonts w:asciiTheme="majorHAnsi" w:hAnsiTheme="majorHAnsi" w:cstheme="majorHAnsi"/>
        </w:rPr>
        <w:t xml:space="preserve">*Kubatura: </w:t>
      </w:r>
      <w:r>
        <w:rPr>
          <w:rFonts w:asciiTheme="majorHAnsi" w:hAnsiTheme="majorHAnsi" w:cstheme="majorHAnsi"/>
        </w:rPr>
        <w:t>5375</w:t>
      </w:r>
      <w:r w:rsidRPr="008D1784">
        <w:rPr>
          <w:rFonts w:asciiTheme="majorHAnsi" w:hAnsiTheme="majorHAnsi" w:cstheme="majorHAnsi"/>
        </w:rPr>
        <w:t>m</w:t>
      </w:r>
      <w:r w:rsidRPr="008D1784">
        <w:rPr>
          <w:rFonts w:asciiTheme="majorHAnsi" w:hAnsiTheme="majorHAnsi" w:cstheme="majorHAnsi"/>
          <w:vertAlign w:val="superscript"/>
        </w:rPr>
        <w:t>3</w:t>
      </w:r>
      <w:r>
        <w:rPr>
          <w:rFonts w:asciiTheme="majorHAnsi" w:hAnsiTheme="majorHAnsi" w:cstheme="majorHAnsi"/>
        </w:rPr>
        <w:t>,</w:t>
      </w:r>
    </w:p>
    <w:p w:rsidR="00761322" w:rsidRPr="008D1784" w:rsidRDefault="00761322" w:rsidP="003E5492">
      <w:pPr>
        <w:pStyle w:val="Akapitzlist"/>
        <w:spacing w:before="160" w:after="0"/>
        <w:ind w:left="0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*Wysokość: 11,96</w:t>
      </w:r>
      <w:r w:rsidRPr="008D1784">
        <w:rPr>
          <w:rFonts w:asciiTheme="majorHAnsi" w:hAnsiTheme="majorHAnsi" w:cstheme="majorHAnsi"/>
        </w:rPr>
        <w:t xml:space="preserve">m </w:t>
      </w:r>
      <w:r>
        <w:rPr>
          <w:rFonts w:asciiTheme="majorHAnsi" w:hAnsiTheme="majorHAnsi" w:cstheme="majorHAnsi"/>
        </w:rPr>
        <w:t>(od najniższego punktu przy budynku),</w:t>
      </w:r>
    </w:p>
    <w:p w:rsidR="00761322" w:rsidRPr="008D1784" w:rsidRDefault="00761322" w:rsidP="003E5492">
      <w:pPr>
        <w:pStyle w:val="Akapitzlist"/>
        <w:spacing w:before="160" w:after="0"/>
        <w:ind w:left="0"/>
        <w:jc w:val="both"/>
        <w:rPr>
          <w:rFonts w:asciiTheme="majorHAnsi" w:hAnsiTheme="majorHAnsi" w:cstheme="majorHAnsi"/>
        </w:rPr>
      </w:pPr>
      <w:r w:rsidRPr="008D1784">
        <w:rPr>
          <w:rFonts w:asciiTheme="majorHAnsi" w:hAnsiTheme="majorHAnsi" w:cstheme="majorHAnsi"/>
        </w:rPr>
        <w:t xml:space="preserve">*Długość: </w:t>
      </w:r>
      <w:r>
        <w:rPr>
          <w:rFonts w:asciiTheme="majorHAnsi" w:hAnsiTheme="majorHAnsi" w:cstheme="majorHAnsi"/>
        </w:rPr>
        <w:t>15,36</w:t>
      </w:r>
      <w:r w:rsidRPr="008D1784">
        <w:rPr>
          <w:rFonts w:asciiTheme="majorHAnsi" w:hAnsiTheme="majorHAnsi" w:cstheme="majorHAnsi"/>
        </w:rPr>
        <w:t>m</w:t>
      </w:r>
      <w:r>
        <w:rPr>
          <w:rFonts w:asciiTheme="majorHAnsi" w:hAnsiTheme="majorHAnsi" w:cstheme="majorHAnsi"/>
        </w:rPr>
        <w:t>,</w:t>
      </w:r>
    </w:p>
    <w:p w:rsidR="00761322" w:rsidRPr="00FA44D6" w:rsidRDefault="00761322" w:rsidP="003E5492">
      <w:pPr>
        <w:pStyle w:val="Akapitzlist"/>
        <w:spacing w:before="160" w:after="0"/>
        <w:ind w:left="0"/>
        <w:jc w:val="both"/>
        <w:rPr>
          <w:rFonts w:asciiTheme="majorHAnsi" w:hAnsiTheme="majorHAnsi" w:cstheme="majorHAnsi"/>
        </w:rPr>
      </w:pPr>
      <w:r w:rsidRPr="00FA44D6">
        <w:rPr>
          <w:rFonts w:asciiTheme="majorHAnsi" w:hAnsiTheme="majorHAnsi" w:cstheme="majorHAnsi"/>
        </w:rPr>
        <w:t>*Szerokość:</w:t>
      </w:r>
      <w:r>
        <w:rPr>
          <w:rFonts w:asciiTheme="majorHAnsi" w:hAnsiTheme="majorHAnsi" w:cstheme="majorHAnsi"/>
        </w:rPr>
        <w:t xml:space="preserve"> 36,74</w:t>
      </w:r>
      <w:r w:rsidRPr="00FA44D6">
        <w:rPr>
          <w:rFonts w:asciiTheme="majorHAnsi" w:hAnsiTheme="majorHAnsi" w:cstheme="majorHAnsi"/>
        </w:rPr>
        <w:t>m</w:t>
      </w:r>
      <w:r>
        <w:rPr>
          <w:rFonts w:asciiTheme="majorHAnsi" w:hAnsiTheme="majorHAnsi" w:cstheme="majorHAnsi"/>
        </w:rPr>
        <w:t>,</w:t>
      </w:r>
    </w:p>
    <w:p w:rsidR="00761322" w:rsidRDefault="00761322" w:rsidP="003E5492">
      <w:pPr>
        <w:pStyle w:val="Akapitzlist"/>
        <w:spacing w:before="160" w:after="0"/>
        <w:ind w:left="0"/>
        <w:jc w:val="both"/>
        <w:rPr>
          <w:rFonts w:asciiTheme="majorHAnsi" w:hAnsiTheme="majorHAnsi" w:cstheme="majorHAnsi"/>
        </w:rPr>
      </w:pPr>
      <w:r w:rsidRPr="00FA44D6">
        <w:rPr>
          <w:rFonts w:asciiTheme="majorHAnsi" w:hAnsiTheme="majorHAnsi" w:cstheme="majorHAnsi"/>
        </w:rPr>
        <w:lastRenderedPageBreak/>
        <w:t>*Liczba kondygnacji</w:t>
      </w:r>
      <w:r>
        <w:rPr>
          <w:rFonts w:asciiTheme="majorHAnsi" w:hAnsiTheme="majorHAnsi" w:cstheme="majorHAnsi"/>
        </w:rPr>
        <w:t xml:space="preserve"> nadziemnych</w:t>
      </w:r>
      <w:r w:rsidRPr="00FA44D6">
        <w:rPr>
          <w:rFonts w:asciiTheme="majorHAnsi" w:hAnsiTheme="majorHAnsi" w:cstheme="majorHAnsi"/>
        </w:rPr>
        <w:t>:</w:t>
      </w:r>
      <w:r>
        <w:rPr>
          <w:rFonts w:asciiTheme="majorHAnsi" w:hAnsiTheme="majorHAnsi" w:cstheme="majorHAnsi"/>
        </w:rPr>
        <w:t xml:space="preserve"> 3,</w:t>
      </w:r>
    </w:p>
    <w:p w:rsidR="00761322" w:rsidRDefault="00761322" w:rsidP="003E5492">
      <w:pPr>
        <w:pStyle w:val="Akapitzlist"/>
        <w:spacing w:before="160" w:after="0"/>
        <w:ind w:left="0"/>
        <w:jc w:val="both"/>
        <w:rPr>
          <w:rFonts w:asciiTheme="majorHAnsi" w:hAnsiTheme="majorHAnsi" w:cstheme="majorHAnsi"/>
        </w:rPr>
      </w:pPr>
      <w:r w:rsidRPr="00FA44D6">
        <w:rPr>
          <w:rFonts w:asciiTheme="majorHAnsi" w:hAnsiTheme="majorHAnsi" w:cstheme="majorHAnsi"/>
        </w:rPr>
        <w:t>*Liczba kondygnacji</w:t>
      </w:r>
      <w:r>
        <w:rPr>
          <w:rFonts w:asciiTheme="majorHAnsi" w:hAnsiTheme="majorHAnsi" w:cstheme="majorHAnsi"/>
        </w:rPr>
        <w:t xml:space="preserve"> podziemnych</w:t>
      </w:r>
      <w:r w:rsidRPr="00FA44D6">
        <w:rPr>
          <w:rFonts w:asciiTheme="majorHAnsi" w:hAnsiTheme="majorHAnsi" w:cstheme="majorHAnsi"/>
        </w:rPr>
        <w:t>:</w:t>
      </w:r>
      <w:r>
        <w:rPr>
          <w:rFonts w:asciiTheme="majorHAnsi" w:hAnsiTheme="majorHAnsi" w:cstheme="majorHAnsi"/>
        </w:rPr>
        <w:t xml:space="preserve"> 0,</w:t>
      </w:r>
    </w:p>
    <w:p w:rsidR="00761322" w:rsidRDefault="00761322" w:rsidP="003E5492">
      <w:pPr>
        <w:pStyle w:val="Akapitzlist"/>
        <w:spacing w:before="160" w:after="0"/>
        <w:ind w:left="0"/>
        <w:jc w:val="both"/>
        <w:rPr>
          <w:rFonts w:asciiTheme="majorHAnsi" w:hAnsiTheme="majorHAnsi" w:cstheme="majorHAnsi"/>
        </w:rPr>
      </w:pPr>
      <w:r w:rsidRPr="00FA44D6">
        <w:rPr>
          <w:rFonts w:asciiTheme="majorHAnsi" w:hAnsiTheme="majorHAnsi" w:cstheme="majorHAnsi"/>
        </w:rPr>
        <w:t>*</w:t>
      </w:r>
      <w:r>
        <w:rPr>
          <w:rFonts w:asciiTheme="majorHAnsi" w:hAnsiTheme="majorHAnsi" w:cstheme="majorHAnsi"/>
        </w:rPr>
        <w:t>Powierzchnia użytkowa</w:t>
      </w:r>
      <w:r w:rsidRPr="00FA44D6">
        <w:rPr>
          <w:rFonts w:asciiTheme="majorHAnsi" w:hAnsiTheme="majorHAnsi" w:cstheme="majorHAnsi"/>
        </w:rPr>
        <w:t>:</w:t>
      </w:r>
      <w:r>
        <w:rPr>
          <w:rFonts w:asciiTheme="majorHAnsi" w:hAnsiTheme="majorHAnsi" w:cstheme="majorHAnsi"/>
        </w:rPr>
        <w:t xml:space="preserve"> 1305,54</w:t>
      </w:r>
      <w:r w:rsidRPr="00FA44D6">
        <w:rPr>
          <w:rFonts w:asciiTheme="majorHAnsi" w:hAnsiTheme="majorHAnsi" w:cstheme="majorHAnsi"/>
        </w:rPr>
        <w:t>m</w:t>
      </w:r>
      <w:r w:rsidRPr="00F5275C">
        <w:rPr>
          <w:rFonts w:asciiTheme="majorHAnsi" w:hAnsiTheme="majorHAnsi" w:cstheme="majorHAnsi"/>
          <w:vertAlign w:val="superscript"/>
        </w:rPr>
        <w:t>2</w:t>
      </w:r>
      <w:r>
        <w:rPr>
          <w:rFonts w:asciiTheme="majorHAnsi" w:hAnsiTheme="majorHAnsi" w:cstheme="majorHAnsi"/>
        </w:rPr>
        <w:t>,</w:t>
      </w:r>
    </w:p>
    <w:p w:rsidR="00761322" w:rsidRPr="00B544F3" w:rsidRDefault="00761322" w:rsidP="003E5492">
      <w:pPr>
        <w:pStyle w:val="Akapitzlist"/>
        <w:spacing w:before="160" w:after="0"/>
        <w:ind w:left="0"/>
        <w:jc w:val="both"/>
        <w:rPr>
          <w:rFonts w:asciiTheme="majorHAnsi" w:hAnsiTheme="majorHAnsi" w:cstheme="majorHAnsi"/>
        </w:rPr>
      </w:pPr>
      <w:r w:rsidRPr="00B544F3">
        <w:rPr>
          <w:rFonts w:asciiTheme="majorHAnsi" w:hAnsiTheme="majorHAnsi" w:cstheme="majorHAnsi"/>
        </w:rPr>
        <w:t>*Powierzchnia użytkowa mieszkań: 1023,70m</w:t>
      </w:r>
      <w:r w:rsidRPr="00B544F3">
        <w:rPr>
          <w:rFonts w:asciiTheme="majorHAnsi" w:hAnsiTheme="majorHAnsi" w:cstheme="majorHAnsi"/>
          <w:vertAlign w:val="superscript"/>
        </w:rPr>
        <w:t>2</w:t>
      </w:r>
      <w:r w:rsidRPr="00B544F3">
        <w:rPr>
          <w:rFonts w:asciiTheme="majorHAnsi" w:hAnsiTheme="majorHAnsi" w:cstheme="majorHAnsi"/>
        </w:rPr>
        <w:t>,</w:t>
      </w:r>
    </w:p>
    <w:p w:rsidR="00761322" w:rsidRPr="00B544F3" w:rsidRDefault="00B544F3" w:rsidP="003E5492">
      <w:pPr>
        <w:pStyle w:val="Akapitzlist"/>
        <w:spacing w:before="160" w:after="0"/>
        <w:ind w:left="0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*Powierzchnia netto: 1425,79</w:t>
      </w:r>
      <w:r w:rsidR="00761322" w:rsidRPr="00B544F3">
        <w:rPr>
          <w:rFonts w:asciiTheme="majorHAnsi" w:hAnsiTheme="majorHAnsi" w:cstheme="majorHAnsi"/>
        </w:rPr>
        <w:t>m</w:t>
      </w:r>
      <w:r w:rsidR="00761322" w:rsidRPr="00B544F3">
        <w:rPr>
          <w:rFonts w:asciiTheme="majorHAnsi" w:hAnsiTheme="majorHAnsi" w:cstheme="majorHAnsi"/>
          <w:vertAlign w:val="superscript"/>
        </w:rPr>
        <w:t>2</w:t>
      </w:r>
      <w:r w:rsidR="00761322" w:rsidRPr="00B544F3">
        <w:rPr>
          <w:rFonts w:asciiTheme="majorHAnsi" w:hAnsiTheme="majorHAnsi" w:cstheme="majorHAnsi"/>
        </w:rPr>
        <w:t>,</w:t>
      </w:r>
    </w:p>
    <w:p w:rsidR="00761322" w:rsidRPr="00295D9A" w:rsidRDefault="00761322" w:rsidP="003E5492">
      <w:pPr>
        <w:pStyle w:val="Akapitzlist"/>
        <w:spacing w:before="160" w:after="0"/>
        <w:ind w:left="0"/>
        <w:jc w:val="both"/>
        <w:rPr>
          <w:rFonts w:asciiTheme="majorHAnsi" w:hAnsiTheme="majorHAnsi" w:cstheme="majorHAnsi"/>
          <w:vertAlign w:val="superscript"/>
        </w:rPr>
      </w:pPr>
      <w:r w:rsidRPr="00FA44D6">
        <w:rPr>
          <w:rFonts w:asciiTheme="majorHAnsi" w:hAnsiTheme="majorHAnsi" w:cstheme="majorHAnsi"/>
        </w:rPr>
        <w:t>*</w:t>
      </w:r>
      <w:r>
        <w:rPr>
          <w:rFonts w:asciiTheme="majorHAnsi" w:hAnsiTheme="majorHAnsi" w:cstheme="majorHAnsi"/>
        </w:rPr>
        <w:t>Powierzchnia zabudowy</w:t>
      </w:r>
      <w:r w:rsidRPr="00FA44D6">
        <w:rPr>
          <w:rFonts w:asciiTheme="majorHAnsi" w:hAnsiTheme="majorHAnsi" w:cstheme="majorHAnsi"/>
        </w:rPr>
        <w:t>:</w:t>
      </w:r>
      <w:r>
        <w:rPr>
          <w:rFonts w:asciiTheme="majorHAnsi" w:hAnsiTheme="majorHAnsi" w:cstheme="majorHAnsi"/>
        </w:rPr>
        <w:t>547</w:t>
      </w:r>
      <w:r w:rsidRPr="00FA44D6">
        <w:rPr>
          <w:rFonts w:asciiTheme="majorHAnsi" w:hAnsiTheme="majorHAnsi" w:cstheme="majorHAnsi"/>
        </w:rPr>
        <w:t>m</w:t>
      </w:r>
      <w:r w:rsidRPr="00F5275C">
        <w:rPr>
          <w:rFonts w:asciiTheme="majorHAnsi" w:hAnsiTheme="majorHAnsi" w:cstheme="majorHAnsi"/>
          <w:vertAlign w:val="superscript"/>
        </w:rPr>
        <w:t>2</w:t>
      </w:r>
      <w:r>
        <w:rPr>
          <w:rFonts w:asciiTheme="majorHAnsi" w:hAnsiTheme="majorHAnsi" w:cstheme="majorHAnsi"/>
        </w:rPr>
        <w:t>,</w:t>
      </w:r>
    </w:p>
    <w:p w:rsidR="00855EB0" w:rsidRPr="00640BFF" w:rsidRDefault="00761322" w:rsidP="003E5492">
      <w:pPr>
        <w:pStyle w:val="Akapitzlist"/>
        <w:spacing w:before="160" w:after="0"/>
        <w:ind w:left="0"/>
        <w:jc w:val="both"/>
        <w:rPr>
          <w:rFonts w:asciiTheme="majorHAnsi" w:hAnsiTheme="majorHAnsi" w:cstheme="majorHAnsi"/>
        </w:rPr>
      </w:pPr>
      <w:r w:rsidRPr="00FA44D6">
        <w:rPr>
          <w:rFonts w:asciiTheme="majorHAnsi" w:hAnsiTheme="majorHAnsi" w:cstheme="majorHAnsi"/>
        </w:rPr>
        <w:t>*</w:t>
      </w:r>
      <w:r>
        <w:rPr>
          <w:rFonts w:asciiTheme="majorHAnsi" w:hAnsiTheme="majorHAnsi" w:cstheme="majorHAnsi"/>
        </w:rPr>
        <w:t>Powierzchnia całkowita</w:t>
      </w:r>
      <w:r w:rsidRPr="00FA44D6">
        <w:rPr>
          <w:rFonts w:asciiTheme="majorHAnsi" w:hAnsiTheme="majorHAnsi" w:cstheme="majorHAnsi"/>
        </w:rPr>
        <w:t>:</w:t>
      </w:r>
      <w:r>
        <w:rPr>
          <w:rFonts w:asciiTheme="majorHAnsi" w:hAnsiTheme="majorHAnsi" w:cstheme="majorHAnsi"/>
        </w:rPr>
        <w:t xml:space="preserve"> 1641</w:t>
      </w:r>
      <w:r w:rsidRPr="00FA44D6">
        <w:rPr>
          <w:rFonts w:asciiTheme="majorHAnsi" w:hAnsiTheme="majorHAnsi" w:cstheme="majorHAnsi"/>
        </w:rPr>
        <w:t>m</w:t>
      </w:r>
      <w:r w:rsidRPr="00F5275C">
        <w:rPr>
          <w:rFonts w:asciiTheme="majorHAnsi" w:hAnsiTheme="majorHAnsi" w:cstheme="majorHAnsi"/>
          <w:vertAlign w:val="superscript"/>
        </w:rPr>
        <w:t>2</w:t>
      </w:r>
      <w:r>
        <w:rPr>
          <w:rFonts w:asciiTheme="majorHAnsi" w:hAnsiTheme="majorHAnsi" w:cstheme="majorHAnsi"/>
        </w:rPr>
        <w:t>.</w:t>
      </w:r>
    </w:p>
    <w:p w:rsidR="00F9622D" w:rsidRDefault="00F9622D" w:rsidP="003E5492">
      <w:pPr>
        <w:pStyle w:val="Akapitzlist"/>
        <w:numPr>
          <w:ilvl w:val="1"/>
          <w:numId w:val="3"/>
        </w:numPr>
        <w:spacing w:before="160" w:after="0"/>
        <w:ind w:left="0" w:firstLine="0"/>
        <w:contextualSpacing w:val="0"/>
        <w:jc w:val="both"/>
        <w:rPr>
          <w:rFonts w:asciiTheme="majorHAnsi" w:hAnsiTheme="majorHAnsi" w:cstheme="majorHAnsi"/>
          <w:b/>
        </w:rPr>
      </w:pPr>
      <w:r>
        <w:rPr>
          <w:rFonts w:asciiTheme="majorHAnsi" w:hAnsiTheme="majorHAnsi" w:cstheme="majorHAnsi"/>
          <w:b/>
        </w:rPr>
        <w:t>OPINIA GEOTECHNICZNA, INFORMACJA O SPOSOBIE POSADOWIENIA OBIEKTU I ZAŁOŻENIA DO KONSTRUKCJI</w:t>
      </w:r>
      <w:r w:rsidR="00783F68">
        <w:rPr>
          <w:rFonts w:asciiTheme="majorHAnsi" w:hAnsiTheme="majorHAnsi" w:cstheme="majorHAnsi"/>
          <w:b/>
        </w:rPr>
        <w:t xml:space="preserve"> </w:t>
      </w:r>
    </w:p>
    <w:p w:rsidR="00F9622D" w:rsidRPr="003E5492" w:rsidRDefault="003E5492" w:rsidP="003E5492">
      <w:pPr>
        <w:spacing w:before="160" w:after="0"/>
        <w:jc w:val="both"/>
        <w:rPr>
          <w:rFonts w:asciiTheme="majorHAnsi" w:hAnsiTheme="majorHAnsi" w:cstheme="majorHAnsi"/>
          <w:b/>
        </w:rPr>
      </w:pPr>
      <w:r>
        <w:rPr>
          <w:rFonts w:asciiTheme="majorHAnsi" w:hAnsiTheme="majorHAnsi" w:cstheme="majorHAnsi"/>
          <w:b/>
        </w:rPr>
        <w:t xml:space="preserve">12.1 </w:t>
      </w:r>
      <w:r w:rsidR="00F9622D" w:rsidRPr="003E5492">
        <w:rPr>
          <w:rFonts w:asciiTheme="majorHAnsi" w:hAnsiTheme="majorHAnsi" w:cstheme="majorHAnsi"/>
          <w:b/>
        </w:rPr>
        <w:t>OPINIA GEOTECHNICZNA</w:t>
      </w:r>
    </w:p>
    <w:p w:rsidR="007656EA" w:rsidRPr="008C552D" w:rsidRDefault="00F9622D" w:rsidP="00C7465B">
      <w:pPr>
        <w:spacing w:before="160" w:after="0"/>
        <w:ind w:firstLine="420"/>
        <w:jc w:val="both"/>
        <w:rPr>
          <w:rFonts w:asciiTheme="majorHAnsi" w:hAnsiTheme="majorHAnsi" w:cstheme="majorHAnsi"/>
        </w:rPr>
      </w:pPr>
      <w:r w:rsidRPr="008C552D">
        <w:rPr>
          <w:rFonts w:asciiTheme="majorHAnsi" w:hAnsiTheme="majorHAnsi" w:cstheme="majorHAnsi"/>
        </w:rPr>
        <w:t xml:space="preserve"> </w:t>
      </w:r>
      <w:r w:rsidR="00C7465B">
        <w:rPr>
          <w:rFonts w:asciiTheme="majorHAnsi" w:hAnsiTheme="majorHAnsi" w:cstheme="majorHAnsi"/>
        </w:rPr>
        <w:t xml:space="preserve">Zgodnie z załączoną opinią geotechniczną wykonaną przez Elbląskie Przedsiębiorstwo Geologiczne mgr inż. Daniel Kochanowski na terenie inwestycji znajdują się proste warunki gruntowe. </w:t>
      </w:r>
      <w:r w:rsidR="00C804B6">
        <w:rPr>
          <w:rFonts w:asciiTheme="majorHAnsi" w:hAnsiTheme="majorHAnsi" w:cstheme="majorHAnsi"/>
        </w:rPr>
        <w:t xml:space="preserve">Wymagane badania </w:t>
      </w:r>
      <w:r w:rsidR="00FD370E">
        <w:rPr>
          <w:rFonts w:asciiTheme="majorHAnsi" w:hAnsiTheme="majorHAnsi" w:cstheme="majorHAnsi"/>
        </w:rPr>
        <w:t>geotechniczne</w:t>
      </w:r>
      <w:r w:rsidR="00C804B6">
        <w:rPr>
          <w:rFonts w:asciiTheme="majorHAnsi" w:hAnsiTheme="majorHAnsi" w:cstheme="majorHAnsi"/>
        </w:rPr>
        <w:t xml:space="preserve"> należy wykonać na etapie projektu budowlanego.</w:t>
      </w:r>
      <w:r w:rsidR="008C552D" w:rsidRPr="008C552D">
        <w:rPr>
          <w:rFonts w:asciiTheme="majorHAnsi" w:hAnsiTheme="majorHAnsi" w:cstheme="majorHAnsi"/>
        </w:rPr>
        <w:t xml:space="preserve"> </w:t>
      </w:r>
      <w:r w:rsidR="00FD370E">
        <w:rPr>
          <w:rFonts w:asciiTheme="majorHAnsi" w:hAnsiTheme="majorHAnsi" w:cstheme="majorHAnsi"/>
        </w:rPr>
        <w:t>Wstępnie o</w:t>
      </w:r>
      <w:r w:rsidR="009E68F5" w:rsidRPr="008C552D">
        <w:rPr>
          <w:rFonts w:asciiTheme="majorHAnsi" w:hAnsiTheme="majorHAnsi" w:cstheme="majorHAnsi"/>
        </w:rPr>
        <w:t>biekt</w:t>
      </w:r>
      <w:r w:rsidR="00FD370E">
        <w:rPr>
          <w:rFonts w:asciiTheme="majorHAnsi" w:hAnsiTheme="majorHAnsi" w:cstheme="majorHAnsi"/>
        </w:rPr>
        <w:t>y</w:t>
      </w:r>
      <w:r w:rsidR="009E68F5" w:rsidRPr="008C552D">
        <w:rPr>
          <w:rFonts w:asciiTheme="majorHAnsi" w:hAnsiTheme="majorHAnsi" w:cstheme="majorHAnsi"/>
        </w:rPr>
        <w:t xml:space="preserve"> zaliczono do II kategorii geotechnicznej.</w:t>
      </w:r>
    </w:p>
    <w:p w:rsidR="007656EA" w:rsidRPr="008C552D" w:rsidRDefault="007656EA" w:rsidP="003E5492">
      <w:pPr>
        <w:pStyle w:val="Akapitzlist"/>
        <w:numPr>
          <w:ilvl w:val="1"/>
          <w:numId w:val="36"/>
        </w:numPr>
        <w:spacing w:before="160" w:after="0"/>
        <w:contextualSpacing w:val="0"/>
        <w:jc w:val="both"/>
        <w:rPr>
          <w:rFonts w:asciiTheme="majorHAnsi" w:hAnsiTheme="majorHAnsi" w:cstheme="majorHAnsi"/>
          <w:b/>
        </w:rPr>
      </w:pPr>
      <w:r w:rsidRPr="008C552D">
        <w:rPr>
          <w:rFonts w:asciiTheme="majorHAnsi" w:hAnsiTheme="majorHAnsi" w:cstheme="majorHAnsi"/>
          <w:b/>
        </w:rPr>
        <w:t xml:space="preserve">INFORMACJA O SPOSOBIE POSADOWIENIA OBIEKTU I </w:t>
      </w:r>
      <w:r w:rsidR="00E9200B">
        <w:rPr>
          <w:rFonts w:asciiTheme="majorHAnsi" w:hAnsiTheme="majorHAnsi" w:cstheme="majorHAnsi"/>
          <w:b/>
        </w:rPr>
        <w:t xml:space="preserve">WSTĘPNE </w:t>
      </w:r>
      <w:r w:rsidRPr="008C552D">
        <w:rPr>
          <w:rFonts w:asciiTheme="majorHAnsi" w:hAnsiTheme="majorHAnsi" w:cstheme="majorHAnsi"/>
          <w:b/>
        </w:rPr>
        <w:t>ZAŁOŻENIA DO KONSTRUKCJI</w:t>
      </w:r>
    </w:p>
    <w:p w:rsidR="007656EA" w:rsidRPr="008C552D" w:rsidRDefault="008C552D" w:rsidP="003E5492">
      <w:pPr>
        <w:spacing w:before="160" w:after="0"/>
        <w:jc w:val="both"/>
        <w:rPr>
          <w:rFonts w:asciiTheme="majorHAnsi" w:hAnsiTheme="majorHAnsi" w:cstheme="majorHAnsi"/>
        </w:rPr>
      </w:pPr>
      <w:r w:rsidRPr="008C552D">
        <w:rPr>
          <w:rFonts w:asciiTheme="majorHAnsi" w:hAnsiTheme="majorHAnsi" w:cstheme="majorHAnsi"/>
        </w:rPr>
        <w:t xml:space="preserve">         </w:t>
      </w:r>
      <w:r w:rsidR="00A31004">
        <w:rPr>
          <w:rFonts w:asciiTheme="majorHAnsi" w:hAnsiTheme="majorHAnsi" w:cstheme="majorHAnsi"/>
        </w:rPr>
        <w:t>N</w:t>
      </w:r>
      <w:r w:rsidR="00C7465B">
        <w:rPr>
          <w:rFonts w:asciiTheme="majorHAnsi" w:hAnsiTheme="majorHAnsi" w:cstheme="majorHAnsi"/>
        </w:rPr>
        <w:t>a potrzeby koncepcji, zgodnie z opinią geotechniczną wykonaną przez Elbląskie Przedsiębiorstwo Geologiczne mgr inż. Daniel Kochanowski założono posadowienie bezpośrednie za pomocą ścian, ław i stóp fundamentowych</w:t>
      </w:r>
      <w:r w:rsidR="00FD370E">
        <w:rPr>
          <w:rFonts w:asciiTheme="majorHAnsi" w:hAnsiTheme="majorHAnsi" w:cstheme="majorHAnsi"/>
        </w:rPr>
        <w:t xml:space="preserve">. </w:t>
      </w:r>
      <w:r w:rsidR="00C7465B">
        <w:rPr>
          <w:rFonts w:asciiTheme="majorHAnsi" w:hAnsiTheme="majorHAnsi" w:cstheme="majorHAnsi"/>
        </w:rPr>
        <w:t xml:space="preserve">Rodzaj posadowienia należy zweryfikować na etapie projektu budowlanego. </w:t>
      </w:r>
      <w:r w:rsidR="00FD370E">
        <w:rPr>
          <w:rFonts w:asciiTheme="majorHAnsi" w:hAnsiTheme="majorHAnsi" w:cstheme="majorHAnsi"/>
        </w:rPr>
        <w:t>Wstępnie budynki</w:t>
      </w:r>
      <w:r w:rsidRPr="008C552D">
        <w:rPr>
          <w:rFonts w:asciiTheme="majorHAnsi" w:hAnsiTheme="majorHAnsi" w:cstheme="majorHAnsi"/>
        </w:rPr>
        <w:t xml:space="preserve"> zaprojektowano w technologii mieszanej, jako żelbetowo – murowan</w:t>
      </w:r>
      <w:r w:rsidR="00FD370E">
        <w:rPr>
          <w:rFonts w:asciiTheme="majorHAnsi" w:hAnsiTheme="majorHAnsi" w:cstheme="majorHAnsi"/>
        </w:rPr>
        <w:t>e</w:t>
      </w:r>
      <w:r w:rsidRPr="008C552D">
        <w:rPr>
          <w:rFonts w:asciiTheme="majorHAnsi" w:hAnsiTheme="majorHAnsi" w:cstheme="majorHAnsi"/>
        </w:rPr>
        <w:t>, z drewnianą konstrukcją dachu</w:t>
      </w:r>
      <w:r w:rsidR="00FD370E">
        <w:rPr>
          <w:rFonts w:asciiTheme="majorHAnsi" w:hAnsiTheme="majorHAnsi" w:cstheme="majorHAnsi"/>
        </w:rPr>
        <w:t xml:space="preserve"> i stropem z </w:t>
      </w:r>
      <w:r w:rsidR="00C01922">
        <w:rPr>
          <w:rFonts w:asciiTheme="majorHAnsi" w:hAnsiTheme="majorHAnsi" w:cstheme="majorHAnsi"/>
        </w:rPr>
        <w:t xml:space="preserve">prefabrykowanych </w:t>
      </w:r>
      <w:r w:rsidR="00FD370E">
        <w:rPr>
          <w:rFonts w:asciiTheme="majorHAnsi" w:hAnsiTheme="majorHAnsi" w:cstheme="majorHAnsi"/>
        </w:rPr>
        <w:t>płyt żelbetowych typu filigran</w:t>
      </w:r>
      <w:r w:rsidRPr="008C552D">
        <w:rPr>
          <w:rFonts w:asciiTheme="majorHAnsi" w:hAnsiTheme="majorHAnsi" w:cstheme="majorHAnsi"/>
        </w:rPr>
        <w:t xml:space="preserve">. Konstrukcję ścian przewidziano z bloczków </w:t>
      </w:r>
      <w:r w:rsidR="00FD370E">
        <w:rPr>
          <w:rFonts w:asciiTheme="majorHAnsi" w:hAnsiTheme="majorHAnsi" w:cstheme="majorHAnsi"/>
        </w:rPr>
        <w:t>silikatowych</w:t>
      </w:r>
      <w:r w:rsidRPr="008C552D">
        <w:rPr>
          <w:rFonts w:asciiTheme="majorHAnsi" w:hAnsiTheme="majorHAnsi" w:cstheme="majorHAnsi"/>
        </w:rPr>
        <w:t xml:space="preserve">. W celu przenoszenia obciążeń wiatru i zapewnienia sztywności konstrukcji, a także podparcia belek i podciągów zaprojektowano układ filarków żelbetowych schowanych w paśmie ścian. Konstrukcję dachu </w:t>
      </w:r>
      <w:r w:rsidR="00FD370E">
        <w:rPr>
          <w:rFonts w:asciiTheme="majorHAnsi" w:hAnsiTheme="majorHAnsi" w:cstheme="majorHAnsi"/>
        </w:rPr>
        <w:t>stanowi więźba drewniana z płatwiami stalowymi lub drewnianymi</w:t>
      </w:r>
      <w:r w:rsidRPr="008C552D">
        <w:rPr>
          <w:rFonts w:asciiTheme="majorHAnsi" w:hAnsiTheme="majorHAnsi" w:cstheme="majorHAnsi"/>
        </w:rPr>
        <w:t>, opart</w:t>
      </w:r>
      <w:r w:rsidR="00FD370E">
        <w:rPr>
          <w:rFonts w:asciiTheme="majorHAnsi" w:hAnsiTheme="majorHAnsi" w:cstheme="majorHAnsi"/>
        </w:rPr>
        <w:t>a</w:t>
      </w:r>
      <w:r w:rsidRPr="008C552D">
        <w:rPr>
          <w:rFonts w:asciiTheme="majorHAnsi" w:hAnsiTheme="majorHAnsi" w:cstheme="majorHAnsi"/>
        </w:rPr>
        <w:t xml:space="preserve"> na ścianach murowanych za pośrednictwem wieńców żelbetowych.</w:t>
      </w:r>
    </w:p>
    <w:p w:rsidR="00475910" w:rsidRPr="00C47FD3" w:rsidRDefault="00475910" w:rsidP="003E5492">
      <w:pPr>
        <w:pStyle w:val="Akapitzlist"/>
        <w:numPr>
          <w:ilvl w:val="1"/>
          <w:numId w:val="3"/>
        </w:numPr>
        <w:spacing w:before="160" w:after="0"/>
        <w:contextualSpacing w:val="0"/>
        <w:jc w:val="both"/>
        <w:rPr>
          <w:rFonts w:asciiTheme="majorHAnsi" w:hAnsiTheme="majorHAnsi" w:cstheme="majorHAnsi"/>
          <w:b/>
        </w:rPr>
      </w:pPr>
      <w:r>
        <w:rPr>
          <w:rFonts w:asciiTheme="majorHAnsi" w:hAnsiTheme="majorHAnsi" w:cstheme="majorHAnsi"/>
          <w:b/>
        </w:rPr>
        <w:t xml:space="preserve">LICZBA LOKALI MIESZKALNYCH </w:t>
      </w:r>
      <w:r w:rsidRPr="00F67E1D">
        <w:rPr>
          <w:rFonts w:asciiTheme="majorHAnsi" w:hAnsiTheme="majorHAnsi" w:cstheme="majorHAnsi"/>
          <w:b/>
        </w:rPr>
        <w:t>I UŻYTKOWYCH W OBIEKCIE BUDOWLANYM</w:t>
      </w:r>
    </w:p>
    <w:p w:rsidR="00F9622D" w:rsidRDefault="00F9622D" w:rsidP="003E5492">
      <w:pPr>
        <w:pStyle w:val="Akapitzlist"/>
        <w:spacing w:before="160" w:after="0"/>
        <w:ind w:left="0"/>
        <w:contextualSpacing w:val="0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*</w:t>
      </w:r>
      <w:r w:rsidR="00EE633E">
        <w:rPr>
          <w:rFonts w:asciiTheme="majorHAnsi" w:hAnsiTheme="majorHAnsi" w:cstheme="majorHAnsi"/>
        </w:rPr>
        <w:t>Liczba lokali mieszkalnych: budynek A- 23, budynek B-20, łącznie 43,</w:t>
      </w:r>
    </w:p>
    <w:p w:rsidR="00F9622D" w:rsidRDefault="00EE633E" w:rsidP="003E5492">
      <w:pPr>
        <w:pStyle w:val="Akapitzlist"/>
        <w:spacing w:before="160" w:after="0"/>
        <w:ind w:left="0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*Liczba lokali użytkowych: 0.</w:t>
      </w:r>
    </w:p>
    <w:p w:rsidR="00A336D5" w:rsidRPr="00C47FD3" w:rsidRDefault="00A336D5" w:rsidP="003E5492">
      <w:pPr>
        <w:pStyle w:val="Akapitzlist"/>
        <w:numPr>
          <w:ilvl w:val="1"/>
          <w:numId w:val="3"/>
        </w:numPr>
        <w:spacing w:before="160" w:after="0"/>
        <w:ind w:left="0" w:firstLine="0"/>
        <w:contextualSpacing w:val="0"/>
        <w:jc w:val="both"/>
        <w:rPr>
          <w:rFonts w:asciiTheme="majorHAnsi" w:hAnsiTheme="majorHAnsi" w:cstheme="majorHAnsi"/>
          <w:b/>
        </w:rPr>
      </w:pPr>
      <w:r>
        <w:rPr>
          <w:rFonts w:asciiTheme="majorHAnsi" w:hAnsiTheme="majorHAnsi" w:cstheme="majorHAnsi"/>
          <w:b/>
        </w:rPr>
        <w:t>LICZBA LOKALI MIESZKALNYCH DOSTĘPNYCH DLA OSÓB NIEPEŁNOSPRAWNYCH</w:t>
      </w:r>
      <w:r w:rsidR="00783F68">
        <w:rPr>
          <w:rFonts w:asciiTheme="majorHAnsi" w:hAnsiTheme="majorHAnsi" w:cstheme="majorHAnsi"/>
          <w:b/>
        </w:rPr>
        <w:t xml:space="preserve"> W OBIEKCIE BUDOWLANYM</w:t>
      </w:r>
    </w:p>
    <w:p w:rsidR="00EE633E" w:rsidRPr="00EE633E" w:rsidRDefault="00EE633E" w:rsidP="003E5492">
      <w:pPr>
        <w:pStyle w:val="Akapitzlist"/>
        <w:spacing w:before="160" w:after="0"/>
        <w:ind w:left="0"/>
        <w:contextualSpacing w:val="0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Budynek A- 1, budynek B-1, łącznie 2.</w:t>
      </w:r>
    </w:p>
    <w:p w:rsidR="00A336D5" w:rsidRPr="00C47FD3" w:rsidRDefault="00A336D5" w:rsidP="003E5492">
      <w:pPr>
        <w:pStyle w:val="Akapitzlist"/>
        <w:numPr>
          <w:ilvl w:val="1"/>
          <w:numId w:val="3"/>
        </w:numPr>
        <w:spacing w:before="160" w:after="0"/>
        <w:ind w:left="0" w:firstLine="0"/>
        <w:contextualSpacing w:val="0"/>
        <w:jc w:val="both"/>
        <w:rPr>
          <w:rFonts w:asciiTheme="majorHAnsi" w:hAnsiTheme="majorHAnsi" w:cstheme="majorHAnsi"/>
          <w:b/>
        </w:rPr>
      </w:pPr>
      <w:r>
        <w:rPr>
          <w:rFonts w:asciiTheme="majorHAnsi" w:hAnsiTheme="majorHAnsi" w:cstheme="majorHAnsi"/>
          <w:b/>
        </w:rPr>
        <w:t>OPIS ZAPEWNIENIA NIEZBĘDNYCH WARUNKÓW DO KORZYSTANIA PRZEZ OSOBY NIEPEŁNOSPRAWNE</w:t>
      </w:r>
      <w:r w:rsidR="00783F68">
        <w:rPr>
          <w:rFonts w:asciiTheme="majorHAnsi" w:hAnsiTheme="majorHAnsi" w:cstheme="majorHAnsi"/>
          <w:b/>
        </w:rPr>
        <w:t xml:space="preserve"> OBIEKTU BUDOWLANEGO</w:t>
      </w:r>
    </w:p>
    <w:p w:rsidR="00F9622D" w:rsidRDefault="002E1AD7" w:rsidP="00D946DB">
      <w:pPr>
        <w:pStyle w:val="Akapitzlist"/>
        <w:spacing w:before="160" w:after="0"/>
        <w:ind w:left="0" w:firstLine="708"/>
        <w:contextualSpacing w:val="0"/>
        <w:jc w:val="both"/>
        <w:rPr>
          <w:rFonts w:asciiTheme="majorHAnsi" w:hAnsiTheme="majorHAnsi" w:cstheme="majorHAnsi"/>
        </w:rPr>
      </w:pPr>
      <w:r w:rsidRPr="002E1AD7">
        <w:rPr>
          <w:rFonts w:asciiTheme="majorHAnsi" w:hAnsiTheme="majorHAnsi" w:cstheme="majorHAnsi"/>
        </w:rPr>
        <w:t>Dla osób o ograniczonej możliwości poruszania się zapewniono dostęp do budynk</w:t>
      </w:r>
      <w:r w:rsidR="00352BAA">
        <w:rPr>
          <w:rFonts w:asciiTheme="majorHAnsi" w:hAnsiTheme="majorHAnsi" w:cstheme="majorHAnsi"/>
        </w:rPr>
        <w:t>ów</w:t>
      </w:r>
      <w:r w:rsidRPr="002E1AD7">
        <w:rPr>
          <w:rFonts w:asciiTheme="majorHAnsi" w:hAnsiTheme="majorHAnsi" w:cstheme="majorHAnsi"/>
        </w:rPr>
        <w:t xml:space="preserve"> poprzez ciąg pieszy</w:t>
      </w:r>
      <w:r>
        <w:rPr>
          <w:rFonts w:asciiTheme="majorHAnsi" w:hAnsiTheme="majorHAnsi" w:cstheme="majorHAnsi"/>
        </w:rPr>
        <w:t xml:space="preserve"> przed wejściami, bezpośrednio z poziomu terenu (brak pochylni, stopni, różnic terenu). </w:t>
      </w:r>
      <w:r w:rsidR="00352BAA">
        <w:rPr>
          <w:rFonts w:asciiTheme="majorHAnsi" w:hAnsiTheme="majorHAnsi" w:cstheme="majorHAnsi"/>
        </w:rPr>
        <w:t xml:space="preserve">W każdym z budynków </w:t>
      </w:r>
      <w:r w:rsidR="0006565B">
        <w:rPr>
          <w:rFonts w:asciiTheme="majorHAnsi" w:hAnsiTheme="majorHAnsi" w:cstheme="majorHAnsi"/>
        </w:rPr>
        <w:t xml:space="preserve">zaprojektowano </w:t>
      </w:r>
      <w:r w:rsidR="00352BAA">
        <w:rPr>
          <w:rFonts w:asciiTheme="majorHAnsi" w:hAnsiTheme="majorHAnsi" w:cstheme="majorHAnsi"/>
        </w:rPr>
        <w:t>dźwig osobowy przystosowany do przewozu osób z niepełnosprawnościami</w:t>
      </w:r>
      <w:r>
        <w:rPr>
          <w:rFonts w:asciiTheme="majorHAnsi" w:hAnsiTheme="majorHAnsi" w:cstheme="majorHAnsi"/>
        </w:rPr>
        <w:t>.</w:t>
      </w:r>
      <w:r w:rsidR="00352BAA">
        <w:rPr>
          <w:rFonts w:asciiTheme="majorHAnsi" w:hAnsiTheme="majorHAnsi" w:cstheme="majorHAnsi"/>
        </w:rPr>
        <w:t xml:space="preserve"> W każdym z budynków zaplanowano 1 mieszkanie przystosowane dla osób z niepełnosprawnościami (łącznie 2 mieszkania na terenie inwestycji).</w:t>
      </w:r>
      <w:r>
        <w:rPr>
          <w:rFonts w:asciiTheme="majorHAnsi" w:hAnsiTheme="majorHAnsi" w:cstheme="majorHAnsi"/>
        </w:rPr>
        <w:t xml:space="preserve"> </w:t>
      </w:r>
      <w:r w:rsidR="0017157B">
        <w:rPr>
          <w:rFonts w:asciiTheme="majorHAnsi" w:hAnsiTheme="majorHAnsi" w:cstheme="majorHAnsi"/>
        </w:rPr>
        <w:t>W projektowanych obiektach</w:t>
      </w:r>
      <w:r w:rsidRPr="002E1AD7">
        <w:rPr>
          <w:rFonts w:asciiTheme="majorHAnsi" w:hAnsiTheme="majorHAnsi" w:cstheme="majorHAnsi"/>
        </w:rPr>
        <w:t xml:space="preserve"> nie występują obniżenia, progi ani stopnie niebezpieczne dla osób </w:t>
      </w:r>
      <w:r w:rsidR="0017157B">
        <w:rPr>
          <w:rFonts w:asciiTheme="majorHAnsi" w:hAnsiTheme="majorHAnsi" w:cstheme="majorHAnsi"/>
        </w:rPr>
        <w:t>z niepełnosprawnościami.</w:t>
      </w:r>
    </w:p>
    <w:p w:rsidR="002E1AD7" w:rsidRDefault="002E1AD7" w:rsidP="003E5492">
      <w:pPr>
        <w:pStyle w:val="Akapitzlist"/>
        <w:spacing w:before="160" w:after="0"/>
        <w:ind w:left="0"/>
        <w:contextualSpacing w:val="0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lastRenderedPageBreak/>
        <w:tab/>
      </w:r>
      <w:r w:rsidR="0006565B">
        <w:rPr>
          <w:rFonts w:asciiTheme="majorHAnsi" w:hAnsiTheme="majorHAnsi" w:cstheme="majorHAnsi"/>
        </w:rPr>
        <w:t>Na terenie zamie</w:t>
      </w:r>
      <w:r w:rsidR="00352BAA">
        <w:rPr>
          <w:rFonts w:asciiTheme="majorHAnsi" w:hAnsiTheme="majorHAnsi" w:cstheme="majorHAnsi"/>
        </w:rPr>
        <w:t>rzenia budowlanego zaplanowano 3</w:t>
      </w:r>
      <w:r w:rsidR="00067335">
        <w:rPr>
          <w:rFonts w:asciiTheme="majorHAnsi" w:hAnsiTheme="majorHAnsi" w:cstheme="majorHAnsi"/>
        </w:rPr>
        <w:t xml:space="preserve"> stanowisk</w:t>
      </w:r>
      <w:r w:rsidR="00352BAA">
        <w:rPr>
          <w:rFonts w:asciiTheme="majorHAnsi" w:hAnsiTheme="majorHAnsi" w:cstheme="majorHAnsi"/>
        </w:rPr>
        <w:t>a</w:t>
      </w:r>
      <w:r>
        <w:rPr>
          <w:rFonts w:asciiTheme="majorHAnsi" w:hAnsiTheme="majorHAnsi" w:cstheme="majorHAnsi"/>
        </w:rPr>
        <w:t xml:space="preserve"> postojowe dla osób z niepełnosprawnościami. </w:t>
      </w:r>
    </w:p>
    <w:p w:rsidR="00B544F3" w:rsidRPr="00475910" w:rsidRDefault="002E1AD7" w:rsidP="00D946DB">
      <w:pPr>
        <w:spacing w:before="160" w:after="0"/>
        <w:ind w:firstLine="708"/>
        <w:jc w:val="both"/>
        <w:rPr>
          <w:rFonts w:ascii="Calibri Light" w:eastAsia="Arial Narrow" w:hAnsi="Calibri Light" w:cs="Calibri Light"/>
        </w:rPr>
      </w:pPr>
      <w:r w:rsidRPr="00EA5511">
        <w:rPr>
          <w:rFonts w:ascii="Calibri Light" w:eastAsia="Arial Narrow" w:hAnsi="Calibri Light" w:cs="Calibri Light"/>
        </w:rPr>
        <w:t>Tablice informacyjne, reklamy i podobne urządzenia oraz dekoracje usytuowane, wykonane i zamocowane</w:t>
      </w:r>
      <w:r w:rsidR="00031AA3">
        <w:rPr>
          <w:rFonts w:ascii="Calibri Light" w:eastAsia="Arial Narrow" w:hAnsi="Calibri Light" w:cs="Calibri Light"/>
        </w:rPr>
        <w:t xml:space="preserve"> tak</w:t>
      </w:r>
      <w:r w:rsidRPr="00EA5511">
        <w:rPr>
          <w:rFonts w:ascii="Calibri Light" w:eastAsia="Arial Narrow" w:hAnsi="Calibri Light" w:cs="Calibri Light"/>
        </w:rPr>
        <w:t xml:space="preserve">, aby nie stanowiły zagrożenia bezpieczeństwa dla użytkowników budynku i osób trzecich. Skrzydła drzwiowe, wykonane z przezroczystych tafli, </w:t>
      </w:r>
      <w:r w:rsidR="00031AA3">
        <w:rPr>
          <w:rFonts w:ascii="Calibri Light" w:eastAsia="Arial Narrow" w:hAnsi="Calibri Light" w:cs="Calibri Light"/>
        </w:rPr>
        <w:t>zostaną</w:t>
      </w:r>
      <w:r w:rsidRPr="00EA5511">
        <w:rPr>
          <w:rFonts w:ascii="Calibri Light" w:eastAsia="Arial Narrow" w:hAnsi="Calibri Light" w:cs="Calibri Light"/>
        </w:rPr>
        <w:t xml:space="preserve"> oznakowane w sposób widoczny</w:t>
      </w:r>
      <w:r w:rsidR="00031AA3">
        <w:rPr>
          <w:rFonts w:ascii="Calibri Light" w:eastAsia="Arial Narrow" w:hAnsi="Calibri Light" w:cs="Calibri Light"/>
        </w:rPr>
        <w:t xml:space="preserve"> </w:t>
      </w:r>
      <w:r w:rsidRPr="00EA5511">
        <w:rPr>
          <w:rFonts w:ascii="Calibri Light" w:eastAsia="Arial Narrow" w:hAnsi="Calibri Light" w:cs="Calibri Light"/>
        </w:rPr>
        <w:t>i wykonane z materiału zapewniającego bezpieczeństwo użytkowników w przypadku stłuczenia</w:t>
      </w:r>
      <w:r w:rsidR="0006565B">
        <w:rPr>
          <w:rFonts w:ascii="Calibri Light" w:eastAsia="Arial Narrow" w:hAnsi="Calibri Light" w:cs="Calibri Light"/>
        </w:rPr>
        <w:t xml:space="preserve">. </w:t>
      </w:r>
      <w:r w:rsidRPr="00EA5511">
        <w:rPr>
          <w:rFonts w:ascii="Calibri Light" w:eastAsia="Arial Narrow" w:hAnsi="Calibri Light" w:cs="Calibri Light"/>
        </w:rPr>
        <w:t>Budynek zostanie wykonany zgodnie w Warunkami Technicznymi, jakim powinny odpowiadać budynki i ich usytuowanie, Normami itp.</w:t>
      </w:r>
    </w:p>
    <w:p w:rsidR="002A3ECF" w:rsidRDefault="00A336D5" w:rsidP="003E5492">
      <w:pPr>
        <w:pStyle w:val="Akapitzlist"/>
        <w:numPr>
          <w:ilvl w:val="1"/>
          <w:numId w:val="3"/>
        </w:numPr>
        <w:spacing w:before="160" w:after="0"/>
        <w:ind w:left="0" w:firstLine="0"/>
        <w:contextualSpacing w:val="0"/>
        <w:jc w:val="both"/>
        <w:rPr>
          <w:rFonts w:asciiTheme="majorHAnsi" w:hAnsiTheme="majorHAnsi" w:cstheme="majorHAnsi"/>
          <w:b/>
        </w:rPr>
      </w:pPr>
      <w:r>
        <w:rPr>
          <w:rFonts w:asciiTheme="majorHAnsi" w:hAnsiTheme="majorHAnsi" w:cstheme="majorHAnsi"/>
          <w:b/>
        </w:rPr>
        <w:t>PARAMETRY TECHNICZNE OBIEKTU BUDOWLANEGO</w:t>
      </w:r>
    </w:p>
    <w:p w:rsidR="002A3ECF" w:rsidRPr="002A3ECF" w:rsidRDefault="002A3ECF" w:rsidP="003E5492">
      <w:pPr>
        <w:pStyle w:val="Akapitzlist"/>
        <w:numPr>
          <w:ilvl w:val="0"/>
          <w:numId w:val="28"/>
        </w:numPr>
        <w:spacing w:before="160" w:after="0"/>
        <w:ind w:left="0" w:firstLine="0"/>
        <w:contextualSpacing w:val="0"/>
        <w:jc w:val="both"/>
        <w:rPr>
          <w:rFonts w:asciiTheme="majorHAnsi" w:hAnsiTheme="majorHAnsi" w:cstheme="majorHAnsi"/>
          <w:b/>
          <w:vanish/>
        </w:rPr>
      </w:pPr>
    </w:p>
    <w:p w:rsidR="002A3ECF" w:rsidRPr="002A3ECF" w:rsidRDefault="002A3ECF" w:rsidP="003E5492">
      <w:pPr>
        <w:pStyle w:val="Akapitzlist"/>
        <w:numPr>
          <w:ilvl w:val="0"/>
          <w:numId w:val="28"/>
        </w:numPr>
        <w:spacing w:before="160" w:after="0"/>
        <w:ind w:left="0" w:firstLine="0"/>
        <w:contextualSpacing w:val="0"/>
        <w:jc w:val="both"/>
        <w:rPr>
          <w:rFonts w:asciiTheme="majorHAnsi" w:hAnsiTheme="majorHAnsi" w:cstheme="majorHAnsi"/>
          <w:b/>
          <w:vanish/>
        </w:rPr>
      </w:pPr>
    </w:p>
    <w:p w:rsidR="002A3ECF" w:rsidRPr="002A3ECF" w:rsidRDefault="002A3ECF" w:rsidP="003E5492">
      <w:pPr>
        <w:pStyle w:val="Akapitzlist"/>
        <w:numPr>
          <w:ilvl w:val="0"/>
          <w:numId w:val="28"/>
        </w:numPr>
        <w:spacing w:before="160" w:after="0"/>
        <w:ind w:left="0" w:firstLine="0"/>
        <w:contextualSpacing w:val="0"/>
        <w:jc w:val="both"/>
        <w:rPr>
          <w:rFonts w:asciiTheme="majorHAnsi" w:hAnsiTheme="majorHAnsi" w:cstheme="majorHAnsi"/>
          <w:b/>
          <w:vanish/>
        </w:rPr>
      </w:pPr>
    </w:p>
    <w:p w:rsidR="002A3ECF" w:rsidRPr="002A3ECF" w:rsidRDefault="002A3ECF" w:rsidP="003E5492">
      <w:pPr>
        <w:pStyle w:val="Akapitzlist"/>
        <w:numPr>
          <w:ilvl w:val="0"/>
          <w:numId w:val="28"/>
        </w:numPr>
        <w:spacing w:before="160" w:after="0"/>
        <w:ind w:left="0" w:firstLine="0"/>
        <w:contextualSpacing w:val="0"/>
        <w:jc w:val="both"/>
        <w:rPr>
          <w:rFonts w:asciiTheme="majorHAnsi" w:hAnsiTheme="majorHAnsi" w:cstheme="majorHAnsi"/>
          <w:b/>
          <w:vanish/>
        </w:rPr>
      </w:pPr>
    </w:p>
    <w:p w:rsidR="002A3ECF" w:rsidRPr="002A3ECF" w:rsidRDefault="002A3ECF" w:rsidP="003E5492">
      <w:pPr>
        <w:pStyle w:val="Akapitzlist"/>
        <w:numPr>
          <w:ilvl w:val="0"/>
          <w:numId w:val="28"/>
        </w:numPr>
        <w:spacing w:before="160" w:after="0"/>
        <w:ind w:left="0" w:firstLine="0"/>
        <w:contextualSpacing w:val="0"/>
        <w:jc w:val="both"/>
        <w:rPr>
          <w:rFonts w:asciiTheme="majorHAnsi" w:hAnsiTheme="majorHAnsi" w:cstheme="majorHAnsi"/>
          <w:b/>
          <w:vanish/>
        </w:rPr>
      </w:pPr>
    </w:p>
    <w:p w:rsidR="002A3ECF" w:rsidRPr="002A3ECF" w:rsidRDefault="002A3ECF" w:rsidP="003E5492">
      <w:pPr>
        <w:pStyle w:val="Akapitzlist"/>
        <w:numPr>
          <w:ilvl w:val="0"/>
          <w:numId w:val="28"/>
        </w:numPr>
        <w:spacing w:before="160" w:after="0"/>
        <w:ind w:left="0" w:firstLine="0"/>
        <w:contextualSpacing w:val="0"/>
        <w:jc w:val="both"/>
        <w:rPr>
          <w:rFonts w:asciiTheme="majorHAnsi" w:hAnsiTheme="majorHAnsi" w:cstheme="majorHAnsi"/>
          <w:b/>
          <w:vanish/>
        </w:rPr>
      </w:pPr>
    </w:p>
    <w:p w:rsidR="002A3ECF" w:rsidRPr="002A3ECF" w:rsidRDefault="002A3ECF" w:rsidP="003E5492">
      <w:pPr>
        <w:pStyle w:val="Akapitzlist"/>
        <w:numPr>
          <w:ilvl w:val="0"/>
          <w:numId w:val="28"/>
        </w:numPr>
        <w:spacing w:before="160" w:after="0"/>
        <w:ind w:left="0" w:firstLine="0"/>
        <w:contextualSpacing w:val="0"/>
        <w:jc w:val="both"/>
        <w:rPr>
          <w:rFonts w:asciiTheme="majorHAnsi" w:hAnsiTheme="majorHAnsi" w:cstheme="majorHAnsi"/>
          <w:b/>
          <w:vanish/>
        </w:rPr>
      </w:pPr>
    </w:p>
    <w:p w:rsidR="002A3ECF" w:rsidRPr="002A3ECF" w:rsidRDefault="002A3ECF" w:rsidP="003E5492">
      <w:pPr>
        <w:pStyle w:val="Akapitzlist"/>
        <w:numPr>
          <w:ilvl w:val="0"/>
          <w:numId w:val="28"/>
        </w:numPr>
        <w:spacing w:before="160" w:after="0"/>
        <w:ind w:left="0" w:firstLine="0"/>
        <w:contextualSpacing w:val="0"/>
        <w:jc w:val="both"/>
        <w:rPr>
          <w:rFonts w:asciiTheme="majorHAnsi" w:hAnsiTheme="majorHAnsi" w:cstheme="majorHAnsi"/>
          <w:b/>
          <w:vanish/>
        </w:rPr>
      </w:pPr>
    </w:p>
    <w:p w:rsidR="002A3ECF" w:rsidRPr="002A3ECF" w:rsidRDefault="002A3ECF" w:rsidP="003E5492">
      <w:pPr>
        <w:pStyle w:val="Akapitzlist"/>
        <w:numPr>
          <w:ilvl w:val="0"/>
          <w:numId w:val="28"/>
        </w:numPr>
        <w:spacing w:before="160" w:after="0"/>
        <w:ind w:left="0" w:firstLine="0"/>
        <w:contextualSpacing w:val="0"/>
        <w:jc w:val="both"/>
        <w:rPr>
          <w:rFonts w:asciiTheme="majorHAnsi" w:hAnsiTheme="majorHAnsi" w:cstheme="majorHAnsi"/>
          <w:b/>
          <w:vanish/>
        </w:rPr>
      </w:pPr>
    </w:p>
    <w:p w:rsidR="00A336D5" w:rsidRPr="002A3ECF" w:rsidRDefault="00A336D5" w:rsidP="003E5492">
      <w:pPr>
        <w:pStyle w:val="Akapitzlist"/>
        <w:numPr>
          <w:ilvl w:val="1"/>
          <w:numId w:val="37"/>
        </w:numPr>
        <w:spacing w:before="160" w:after="0"/>
        <w:contextualSpacing w:val="0"/>
        <w:jc w:val="both"/>
        <w:rPr>
          <w:rFonts w:asciiTheme="majorHAnsi" w:hAnsiTheme="majorHAnsi" w:cstheme="majorHAnsi"/>
          <w:b/>
        </w:rPr>
      </w:pPr>
      <w:r w:rsidRPr="002A3ECF">
        <w:rPr>
          <w:rFonts w:asciiTheme="majorHAnsi" w:hAnsiTheme="majorHAnsi" w:cstheme="majorHAnsi"/>
          <w:b/>
        </w:rPr>
        <w:t>POD WZGLĘDEM ZAPOTRZEBOWANIA I JAKOŚCI WODY ORAZ ILOŚCI, JAKOŚCI I SPOSOBU ODPROWADZANIA ŚCIEKÓW I WÓD OPADOWYCH</w:t>
      </w:r>
    </w:p>
    <w:p w:rsidR="00563053" w:rsidRPr="00F8458C" w:rsidRDefault="00AB3BE1" w:rsidP="003E5492">
      <w:pPr>
        <w:pStyle w:val="Akapitzlist"/>
        <w:spacing w:before="160" w:after="0"/>
        <w:ind w:left="0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*</w:t>
      </w:r>
      <w:r w:rsidR="00315044">
        <w:rPr>
          <w:rFonts w:asciiTheme="majorHAnsi" w:hAnsiTheme="majorHAnsi" w:cstheme="majorHAnsi"/>
        </w:rPr>
        <w:t xml:space="preserve">zapotrzebowanie i </w:t>
      </w:r>
      <w:r w:rsidR="00563053" w:rsidRPr="00F8458C">
        <w:rPr>
          <w:rFonts w:asciiTheme="majorHAnsi" w:hAnsiTheme="majorHAnsi" w:cstheme="majorHAnsi"/>
        </w:rPr>
        <w:t>jakość wody: bytowa, doprowadzona woda odpowiadać powinna warunkom określonym w Rozporządzeniu Ministra Zdrowia z dnia 19 listopada 2002 r. w sprawie wymagań dotyczących jakości wody przeznaczonej do spożycia przez ludzi</w:t>
      </w:r>
      <w:r w:rsidR="00244957" w:rsidRPr="00F8458C">
        <w:rPr>
          <w:rFonts w:asciiTheme="majorHAnsi" w:hAnsiTheme="majorHAnsi" w:cstheme="majorHAnsi"/>
        </w:rPr>
        <w:t>,</w:t>
      </w:r>
      <w:r w:rsidR="001C3C22">
        <w:rPr>
          <w:rFonts w:asciiTheme="majorHAnsi" w:hAnsiTheme="majorHAnsi" w:cstheme="majorHAnsi"/>
        </w:rPr>
        <w:t xml:space="preserve"> </w:t>
      </w:r>
    </w:p>
    <w:p w:rsidR="00563053" w:rsidRPr="00DF6E88" w:rsidRDefault="00AB3BE1" w:rsidP="003E5492">
      <w:pPr>
        <w:pStyle w:val="Akapitzlist"/>
        <w:spacing w:before="160" w:after="0"/>
        <w:ind w:left="0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*</w:t>
      </w:r>
      <w:r w:rsidR="00315044">
        <w:rPr>
          <w:rFonts w:asciiTheme="majorHAnsi" w:hAnsiTheme="majorHAnsi" w:cstheme="majorHAnsi"/>
        </w:rPr>
        <w:t xml:space="preserve">ilość i </w:t>
      </w:r>
      <w:r w:rsidR="00563053" w:rsidRPr="00DF6E88">
        <w:rPr>
          <w:rFonts w:asciiTheme="majorHAnsi" w:hAnsiTheme="majorHAnsi" w:cstheme="majorHAnsi"/>
        </w:rPr>
        <w:t>jakość ścieków: bytowe, odprowadzane ścieki powinny odpowiadać warunkom określonym w Rozporządzeniu Rady ministrów z dnia 19.05.1999 r. w sprawie warunków wprowadzenia ścieków do urządzeń kanalizacyjnych</w:t>
      </w:r>
      <w:r w:rsidR="00244957">
        <w:rPr>
          <w:rFonts w:asciiTheme="majorHAnsi" w:hAnsiTheme="majorHAnsi" w:cstheme="majorHAnsi"/>
        </w:rPr>
        <w:t>,</w:t>
      </w:r>
      <w:r w:rsidR="001C3C22">
        <w:rPr>
          <w:rFonts w:asciiTheme="majorHAnsi" w:hAnsiTheme="majorHAnsi" w:cstheme="majorHAnsi"/>
        </w:rPr>
        <w:t xml:space="preserve"> </w:t>
      </w:r>
    </w:p>
    <w:p w:rsidR="00DF6E88" w:rsidRDefault="00DF6E88" w:rsidP="003E5492">
      <w:pPr>
        <w:pStyle w:val="Akapitzlist"/>
        <w:spacing w:before="160" w:after="0"/>
        <w:ind w:left="0"/>
        <w:jc w:val="both"/>
        <w:rPr>
          <w:rFonts w:asciiTheme="majorHAnsi" w:hAnsiTheme="majorHAnsi" w:cstheme="majorHAnsi"/>
        </w:rPr>
      </w:pPr>
      <w:r w:rsidRPr="00DF6E88">
        <w:rPr>
          <w:rFonts w:asciiTheme="majorHAnsi" w:hAnsiTheme="majorHAnsi" w:cstheme="majorHAnsi"/>
        </w:rPr>
        <w:t>*sposób odprowadzenia ścieków: do</w:t>
      </w:r>
      <w:r w:rsidR="00996072">
        <w:rPr>
          <w:rFonts w:asciiTheme="majorHAnsi" w:hAnsiTheme="majorHAnsi" w:cstheme="majorHAnsi"/>
        </w:rPr>
        <w:t xml:space="preserve"> </w:t>
      </w:r>
      <w:r w:rsidR="001C3C22">
        <w:rPr>
          <w:rFonts w:asciiTheme="majorHAnsi" w:hAnsiTheme="majorHAnsi" w:cstheme="majorHAnsi"/>
        </w:rPr>
        <w:t xml:space="preserve">sieci kanalizacji sanitarnej, </w:t>
      </w:r>
      <w:r w:rsidR="00AB3BE1">
        <w:rPr>
          <w:rFonts w:asciiTheme="majorHAnsi" w:hAnsiTheme="majorHAnsi" w:cstheme="majorHAnsi"/>
        </w:rPr>
        <w:t xml:space="preserve"> </w:t>
      </w:r>
    </w:p>
    <w:p w:rsidR="00A31004" w:rsidRDefault="00A31004" w:rsidP="003E5492">
      <w:pPr>
        <w:pStyle w:val="Akapitzlist"/>
        <w:spacing w:before="160" w:after="0"/>
        <w:ind w:left="0"/>
        <w:jc w:val="both"/>
        <w:rPr>
          <w:rFonts w:asciiTheme="majorHAnsi" w:hAnsiTheme="majorHAnsi" w:cstheme="majorHAnsi"/>
        </w:rPr>
      </w:pPr>
      <w:r w:rsidRPr="00DF6E88">
        <w:rPr>
          <w:rFonts w:asciiTheme="majorHAnsi" w:hAnsiTheme="majorHAnsi" w:cstheme="majorHAnsi"/>
        </w:rPr>
        <w:t>*</w:t>
      </w:r>
      <w:r>
        <w:rPr>
          <w:rFonts w:asciiTheme="majorHAnsi" w:hAnsiTheme="majorHAnsi" w:cstheme="majorHAnsi"/>
        </w:rPr>
        <w:t xml:space="preserve">wskaźnik energii pierwotnej EP: maksymalnie 52 </w:t>
      </w:r>
      <w:r w:rsidRPr="00A31004">
        <w:rPr>
          <w:rFonts w:asciiTheme="majorHAnsi" w:hAnsiTheme="majorHAnsi" w:cstheme="majorHAnsi"/>
        </w:rPr>
        <w:t>kWh/m</w:t>
      </w:r>
      <w:r w:rsidRPr="00A31004">
        <w:rPr>
          <w:rFonts w:asciiTheme="majorHAnsi" w:hAnsiTheme="majorHAnsi" w:cstheme="majorHAnsi"/>
          <w:vertAlign w:val="superscript"/>
        </w:rPr>
        <w:t>2</w:t>
      </w:r>
      <w:r w:rsidRPr="00A31004">
        <w:rPr>
          <w:rFonts w:asciiTheme="majorHAnsi" w:hAnsiTheme="majorHAnsi" w:cstheme="majorHAnsi"/>
        </w:rPr>
        <w:t>*rok</w:t>
      </w:r>
      <w:r>
        <w:rPr>
          <w:rFonts w:asciiTheme="majorHAnsi" w:hAnsiTheme="majorHAnsi" w:cstheme="majorHAnsi"/>
        </w:rPr>
        <w:t xml:space="preserve">,  </w:t>
      </w:r>
    </w:p>
    <w:p w:rsidR="00AB3BE1" w:rsidRDefault="00563053" w:rsidP="003E5492">
      <w:pPr>
        <w:pStyle w:val="Akapitzlist"/>
        <w:spacing w:before="160" w:after="0"/>
        <w:ind w:left="0"/>
        <w:jc w:val="both"/>
        <w:rPr>
          <w:rFonts w:asciiTheme="majorHAnsi" w:hAnsiTheme="majorHAnsi" w:cstheme="majorHAnsi"/>
        </w:rPr>
      </w:pPr>
      <w:r w:rsidRPr="008E2F62">
        <w:rPr>
          <w:rFonts w:asciiTheme="majorHAnsi" w:hAnsiTheme="majorHAnsi" w:cstheme="majorHAnsi"/>
        </w:rPr>
        <w:t>*</w:t>
      </w:r>
      <w:r w:rsidR="00315044">
        <w:rPr>
          <w:rFonts w:asciiTheme="majorHAnsi" w:hAnsiTheme="majorHAnsi" w:cstheme="majorHAnsi"/>
        </w:rPr>
        <w:t xml:space="preserve">ilość i </w:t>
      </w:r>
      <w:r w:rsidRPr="008E2F62">
        <w:rPr>
          <w:rFonts w:asciiTheme="majorHAnsi" w:hAnsiTheme="majorHAnsi" w:cstheme="majorHAnsi"/>
        </w:rPr>
        <w:t xml:space="preserve">sposób odprowadzania wód opadowych: </w:t>
      </w:r>
      <w:r w:rsidR="001C3C22">
        <w:rPr>
          <w:rFonts w:asciiTheme="majorHAnsi" w:hAnsiTheme="majorHAnsi" w:cstheme="majorHAnsi"/>
        </w:rPr>
        <w:t>zagospodarowanie na terenie własnej działki (powierzchniowo, ogrody deszczowe</w:t>
      </w:r>
      <w:r w:rsidR="00802004">
        <w:rPr>
          <w:rFonts w:asciiTheme="majorHAnsi" w:hAnsiTheme="majorHAnsi" w:cstheme="majorHAnsi"/>
        </w:rPr>
        <w:t xml:space="preserve"> </w:t>
      </w:r>
      <w:r w:rsidR="00802004">
        <w:rPr>
          <w:rFonts w:asciiTheme="majorHAnsi" w:hAnsiTheme="majorHAnsi" w:cstheme="majorHAnsi"/>
        </w:rPr>
        <w:t>z przelewem do szczelnych podziemnych zbiorników czasowo opróżnianych</w:t>
      </w:r>
      <w:r w:rsidR="001C3C22">
        <w:rPr>
          <w:rFonts w:asciiTheme="majorHAnsi" w:hAnsiTheme="majorHAnsi" w:cstheme="majorHAnsi"/>
        </w:rPr>
        <w:t xml:space="preserve">). </w:t>
      </w:r>
    </w:p>
    <w:p w:rsidR="00A336D5" w:rsidRPr="00BA4E90" w:rsidRDefault="00A336D5" w:rsidP="003E5492">
      <w:pPr>
        <w:pStyle w:val="Akapitzlist"/>
        <w:numPr>
          <w:ilvl w:val="1"/>
          <w:numId w:val="37"/>
        </w:numPr>
        <w:spacing w:before="160" w:after="0"/>
        <w:contextualSpacing w:val="0"/>
        <w:jc w:val="both"/>
        <w:rPr>
          <w:rFonts w:asciiTheme="majorHAnsi" w:hAnsiTheme="majorHAnsi" w:cstheme="majorHAnsi"/>
          <w:b/>
        </w:rPr>
      </w:pPr>
      <w:r w:rsidRPr="00BA4E90">
        <w:rPr>
          <w:rFonts w:asciiTheme="majorHAnsi" w:hAnsiTheme="majorHAnsi" w:cstheme="majorHAnsi"/>
          <w:b/>
        </w:rPr>
        <w:t>POD WZGLĘDEM EMISJI ZANIECZYSZCZEŃ GAZOWYCH, W TYM ZAPACHÓW, PYŁOWYCH I PŁYNNYCH</w:t>
      </w:r>
    </w:p>
    <w:p w:rsidR="00A336D5" w:rsidRPr="00CF0683" w:rsidRDefault="00BA4E90" w:rsidP="00D946DB">
      <w:pPr>
        <w:pStyle w:val="Akapitzlist"/>
        <w:spacing w:before="160" w:after="0"/>
        <w:ind w:left="0" w:firstLine="420"/>
        <w:contextualSpacing w:val="0"/>
        <w:jc w:val="both"/>
        <w:rPr>
          <w:rFonts w:asciiTheme="majorHAnsi" w:hAnsiTheme="majorHAnsi" w:cstheme="majorHAnsi"/>
        </w:rPr>
      </w:pPr>
      <w:r w:rsidRPr="00CF0683">
        <w:rPr>
          <w:rFonts w:asciiTheme="majorHAnsi" w:hAnsiTheme="majorHAnsi" w:cstheme="majorHAnsi"/>
        </w:rPr>
        <w:t xml:space="preserve">Ilość, rodzaj i zasięg rozprzestrzeniania się spełnia warunki ochrony pod względem emisji zanieczyszczeń gazowych, pyłowych i płynnych. </w:t>
      </w:r>
    </w:p>
    <w:p w:rsidR="00A336D5" w:rsidRPr="003E5492" w:rsidRDefault="003E5492" w:rsidP="003E5492">
      <w:pPr>
        <w:spacing w:before="160" w:after="0"/>
        <w:jc w:val="both"/>
        <w:rPr>
          <w:rFonts w:asciiTheme="majorHAnsi" w:hAnsiTheme="majorHAnsi" w:cstheme="majorHAnsi"/>
          <w:b/>
        </w:rPr>
      </w:pPr>
      <w:r>
        <w:rPr>
          <w:rFonts w:asciiTheme="majorHAnsi" w:hAnsiTheme="majorHAnsi" w:cstheme="majorHAnsi"/>
          <w:b/>
        </w:rPr>
        <w:t xml:space="preserve">16.3 </w:t>
      </w:r>
      <w:r w:rsidR="00A336D5" w:rsidRPr="003E5492">
        <w:rPr>
          <w:rFonts w:asciiTheme="majorHAnsi" w:hAnsiTheme="majorHAnsi" w:cstheme="majorHAnsi"/>
          <w:b/>
        </w:rPr>
        <w:t>RODZAJU I ILOŚCI WYTWARZANYCH ODPADÓW</w:t>
      </w:r>
    </w:p>
    <w:p w:rsidR="00A336D5" w:rsidRPr="004237D7" w:rsidRDefault="0046505C" w:rsidP="003E5492">
      <w:pPr>
        <w:pStyle w:val="Akapitzlist"/>
        <w:spacing w:before="160" w:after="0"/>
        <w:ind w:left="0"/>
        <w:contextualSpacing w:val="0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*</w:t>
      </w:r>
      <w:r w:rsidR="00BA4E90" w:rsidRPr="004237D7">
        <w:rPr>
          <w:rFonts w:asciiTheme="majorHAnsi" w:hAnsiTheme="majorHAnsi" w:cstheme="majorHAnsi"/>
        </w:rPr>
        <w:t xml:space="preserve">Rodzaj </w:t>
      </w:r>
      <w:r w:rsidR="004237D7" w:rsidRPr="004237D7">
        <w:rPr>
          <w:rFonts w:asciiTheme="majorHAnsi" w:hAnsiTheme="majorHAnsi" w:cstheme="majorHAnsi"/>
        </w:rPr>
        <w:t>odpadów: stałe, gospodarcze</w:t>
      </w:r>
      <w:r w:rsidR="004237D7">
        <w:rPr>
          <w:rFonts w:asciiTheme="majorHAnsi" w:hAnsiTheme="majorHAnsi" w:cstheme="majorHAnsi"/>
        </w:rPr>
        <w:t>,</w:t>
      </w:r>
    </w:p>
    <w:p w:rsidR="002968B9" w:rsidRPr="00934E0B" w:rsidRDefault="0046505C" w:rsidP="003E5492">
      <w:pPr>
        <w:pStyle w:val="Akapitzlist"/>
        <w:spacing w:before="160" w:after="0"/>
        <w:ind w:left="0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*</w:t>
      </w:r>
      <w:r w:rsidR="004237D7" w:rsidRPr="004237D7">
        <w:rPr>
          <w:rFonts w:asciiTheme="majorHAnsi" w:hAnsiTheme="majorHAnsi" w:cstheme="majorHAnsi"/>
        </w:rPr>
        <w:t xml:space="preserve">Sposób </w:t>
      </w:r>
      <w:r w:rsidR="00B21A1B">
        <w:rPr>
          <w:rFonts w:asciiTheme="majorHAnsi" w:hAnsiTheme="majorHAnsi" w:cstheme="majorHAnsi"/>
        </w:rPr>
        <w:t>gospodarki odpadami:</w:t>
      </w:r>
      <w:r w:rsidR="004237D7" w:rsidRPr="004237D7">
        <w:rPr>
          <w:rFonts w:asciiTheme="majorHAnsi" w:hAnsiTheme="majorHAnsi" w:cstheme="majorHAnsi"/>
        </w:rPr>
        <w:t xml:space="preserve"> segregacja w wyznaczonych miejscach na odpady stałe, po segregacji wywóz na składowisko odpadów</w:t>
      </w:r>
      <w:r w:rsidR="00934E0B">
        <w:rPr>
          <w:rFonts w:asciiTheme="majorHAnsi" w:hAnsiTheme="majorHAnsi" w:cstheme="majorHAnsi"/>
        </w:rPr>
        <w:t>.</w:t>
      </w:r>
    </w:p>
    <w:p w:rsidR="00B21A1B" w:rsidRPr="003D5464" w:rsidRDefault="003E5492" w:rsidP="003E5492">
      <w:pPr>
        <w:pStyle w:val="Akapitzlist"/>
        <w:spacing w:before="160" w:after="0"/>
        <w:ind w:left="0"/>
        <w:contextualSpacing w:val="0"/>
        <w:jc w:val="both"/>
        <w:rPr>
          <w:rFonts w:asciiTheme="majorHAnsi" w:hAnsiTheme="majorHAnsi" w:cstheme="majorHAnsi"/>
          <w:b/>
        </w:rPr>
      </w:pPr>
      <w:r>
        <w:rPr>
          <w:rFonts w:asciiTheme="majorHAnsi" w:hAnsiTheme="majorHAnsi" w:cstheme="majorHAnsi"/>
          <w:b/>
        </w:rPr>
        <w:t xml:space="preserve">16.4 </w:t>
      </w:r>
      <w:r w:rsidR="00A336D5" w:rsidRPr="00B21A1B">
        <w:rPr>
          <w:rFonts w:asciiTheme="majorHAnsi" w:hAnsiTheme="majorHAnsi" w:cstheme="majorHAnsi"/>
          <w:b/>
        </w:rPr>
        <w:t>WŁAŚCIWOŚCI AKUSTYCZNYCH ORAZ EMISJI DRGAŃ, PROMIENIOWANIA, POLA ELEKTROMAGNETYCZNEGO I INNYCH ZAKŁOCEŃ</w:t>
      </w:r>
    </w:p>
    <w:p w:rsidR="00F00365" w:rsidRPr="002968B9" w:rsidRDefault="00390A0F" w:rsidP="00D946DB">
      <w:pPr>
        <w:pStyle w:val="Akapitzlist"/>
        <w:spacing w:before="160" w:after="0"/>
        <w:ind w:left="0" w:firstLine="420"/>
        <w:contextualSpacing w:val="0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Eksploatacja budynków</w:t>
      </w:r>
      <w:r w:rsidR="00B21A1B" w:rsidRPr="00B21A1B">
        <w:rPr>
          <w:rFonts w:asciiTheme="majorHAnsi" w:hAnsiTheme="majorHAnsi" w:cstheme="majorHAnsi"/>
        </w:rPr>
        <w:t xml:space="preserve"> nie jest związana z emisją hałasu oraz wibracji, a także promieniowania, w szczególności jonizującego pola elektromagnetycznego ani innych zakłóceń.</w:t>
      </w:r>
      <w:r>
        <w:rPr>
          <w:rFonts w:asciiTheme="majorHAnsi" w:hAnsiTheme="majorHAnsi" w:cstheme="majorHAnsi"/>
        </w:rPr>
        <w:t xml:space="preserve"> Przegrody budynków</w:t>
      </w:r>
      <w:r w:rsidR="003D5464">
        <w:rPr>
          <w:rFonts w:asciiTheme="majorHAnsi" w:hAnsiTheme="majorHAnsi" w:cstheme="majorHAnsi"/>
        </w:rPr>
        <w:t xml:space="preserve"> spełniają wymagania akustyczne, a </w:t>
      </w:r>
      <w:r>
        <w:rPr>
          <w:rFonts w:asciiTheme="majorHAnsi" w:hAnsiTheme="majorHAnsi" w:cstheme="majorHAnsi"/>
        </w:rPr>
        <w:t>obiekty nie są</w:t>
      </w:r>
      <w:r w:rsidR="003D5464">
        <w:rPr>
          <w:rFonts w:asciiTheme="majorHAnsi" w:hAnsiTheme="majorHAnsi" w:cstheme="majorHAnsi"/>
        </w:rPr>
        <w:t xml:space="preserve"> uciążliw</w:t>
      </w:r>
      <w:r>
        <w:rPr>
          <w:rFonts w:asciiTheme="majorHAnsi" w:hAnsiTheme="majorHAnsi" w:cstheme="majorHAnsi"/>
        </w:rPr>
        <w:t>e</w:t>
      </w:r>
      <w:r w:rsidR="003D5464">
        <w:rPr>
          <w:rFonts w:asciiTheme="majorHAnsi" w:hAnsiTheme="majorHAnsi" w:cstheme="majorHAnsi"/>
        </w:rPr>
        <w:t xml:space="preserve"> dla środowiska i innych obiektów oraz ludzi.</w:t>
      </w:r>
    </w:p>
    <w:p w:rsidR="00A336D5" w:rsidRPr="00B21A1B" w:rsidRDefault="00A336D5" w:rsidP="00D32E4F">
      <w:pPr>
        <w:pStyle w:val="Akapitzlist"/>
        <w:numPr>
          <w:ilvl w:val="1"/>
          <w:numId w:val="38"/>
        </w:numPr>
        <w:spacing w:before="160" w:after="0"/>
        <w:contextualSpacing w:val="0"/>
        <w:jc w:val="both"/>
        <w:rPr>
          <w:rFonts w:asciiTheme="majorHAnsi" w:hAnsiTheme="majorHAnsi" w:cstheme="majorHAnsi"/>
          <w:b/>
        </w:rPr>
      </w:pPr>
      <w:r w:rsidRPr="00B21A1B">
        <w:rPr>
          <w:rFonts w:asciiTheme="majorHAnsi" w:hAnsiTheme="majorHAnsi" w:cstheme="majorHAnsi"/>
          <w:b/>
        </w:rPr>
        <w:t>WPŁYWU OBIEKTU BUDOWLANEGO NA ISTNIEJĄCY DRZEWOSTAN, POWIERZCHNIĘ ZIEMI, W TYM GLEBĘ, WODY POWIERZCHNIOWE I PODZIEMNE</w:t>
      </w:r>
    </w:p>
    <w:p w:rsidR="00DF1A72" w:rsidRPr="005652CA" w:rsidRDefault="00E30B2B" w:rsidP="005652CA">
      <w:pPr>
        <w:pStyle w:val="Akapitzlist"/>
        <w:spacing w:before="160" w:after="0"/>
        <w:ind w:left="0" w:firstLine="420"/>
        <w:contextualSpacing w:val="0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 </w:t>
      </w:r>
      <w:r w:rsidR="00B21A1B" w:rsidRPr="00B21A1B">
        <w:rPr>
          <w:rFonts w:asciiTheme="majorHAnsi" w:hAnsiTheme="majorHAnsi" w:cstheme="majorHAnsi"/>
        </w:rPr>
        <w:t>Charakter, program użytkowy i wielkość budynk</w:t>
      </w:r>
      <w:r w:rsidR="00390A0F">
        <w:rPr>
          <w:rFonts w:asciiTheme="majorHAnsi" w:hAnsiTheme="majorHAnsi" w:cstheme="majorHAnsi"/>
        </w:rPr>
        <w:t>ów</w:t>
      </w:r>
      <w:r w:rsidR="00B21A1B" w:rsidRPr="00B21A1B">
        <w:rPr>
          <w:rFonts w:asciiTheme="majorHAnsi" w:hAnsiTheme="majorHAnsi" w:cstheme="majorHAnsi"/>
        </w:rPr>
        <w:t xml:space="preserve"> nie wpływa negatywnie </w:t>
      </w:r>
      <w:r w:rsidR="00390A0F">
        <w:rPr>
          <w:rFonts w:asciiTheme="majorHAnsi" w:hAnsiTheme="majorHAnsi" w:cstheme="majorHAnsi"/>
        </w:rPr>
        <w:t>na</w:t>
      </w:r>
      <w:r w:rsidR="00B21A1B" w:rsidRPr="00B21A1B">
        <w:rPr>
          <w:rFonts w:asciiTheme="majorHAnsi" w:hAnsiTheme="majorHAnsi" w:cstheme="majorHAnsi"/>
        </w:rPr>
        <w:t xml:space="preserve"> powierzchnię ziemi, glebę oraz wody powierzchniowe i podziemne, jak również na zdrowie ludzi i inne obiekty budowlane. </w:t>
      </w:r>
      <w:r w:rsidR="00B21A1B" w:rsidRPr="00B21A1B">
        <w:rPr>
          <w:rFonts w:asciiTheme="majorHAnsi" w:hAnsiTheme="majorHAnsi" w:cstheme="majorHAnsi"/>
        </w:rPr>
        <w:lastRenderedPageBreak/>
        <w:t>Przedmiotowa inwestycja nie przewiduje prowadzenia działań mogących prowadzić do zanieczyszczenia wód.</w:t>
      </w:r>
      <w:r w:rsidR="00AB3BE1">
        <w:rPr>
          <w:rFonts w:asciiTheme="majorHAnsi" w:hAnsiTheme="majorHAnsi" w:cstheme="majorHAnsi"/>
        </w:rPr>
        <w:t xml:space="preserve"> </w:t>
      </w:r>
      <w:r w:rsidR="00390A0F">
        <w:rPr>
          <w:rFonts w:asciiTheme="majorHAnsi" w:hAnsiTheme="majorHAnsi" w:cstheme="majorHAnsi"/>
        </w:rPr>
        <w:t>Inwestycja</w:t>
      </w:r>
      <w:r w:rsidR="00AE0F82" w:rsidRPr="00C47FD3">
        <w:rPr>
          <w:rFonts w:asciiTheme="majorHAnsi" w:hAnsiTheme="majorHAnsi" w:cstheme="majorHAnsi"/>
        </w:rPr>
        <w:t xml:space="preserve"> nie jest uciążliw</w:t>
      </w:r>
      <w:r w:rsidR="00390A0F">
        <w:rPr>
          <w:rFonts w:asciiTheme="majorHAnsi" w:hAnsiTheme="majorHAnsi" w:cstheme="majorHAnsi"/>
        </w:rPr>
        <w:t>a</w:t>
      </w:r>
      <w:r w:rsidR="00AE0F82" w:rsidRPr="00C47FD3">
        <w:rPr>
          <w:rFonts w:asciiTheme="majorHAnsi" w:hAnsiTheme="majorHAnsi" w:cstheme="majorHAnsi"/>
        </w:rPr>
        <w:t xml:space="preserve"> dla środowiska. </w:t>
      </w:r>
    </w:p>
    <w:p w:rsidR="001B3ACF" w:rsidRPr="002B7993" w:rsidRDefault="00AE0F82" w:rsidP="003E5492">
      <w:pPr>
        <w:pStyle w:val="Akapitzlist"/>
        <w:numPr>
          <w:ilvl w:val="1"/>
          <w:numId w:val="3"/>
        </w:numPr>
        <w:spacing w:before="160" w:after="0"/>
        <w:ind w:left="0" w:firstLine="0"/>
        <w:contextualSpacing w:val="0"/>
        <w:jc w:val="both"/>
        <w:rPr>
          <w:rFonts w:asciiTheme="majorHAnsi" w:hAnsiTheme="majorHAnsi" w:cstheme="majorHAnsi"/>
          <w:b/>
        </w:rPr>
      </w:pPr>
      <w:r>
        <w:rPr>
          <w:rFonts w:asciiTheme="majorHAnsi" w:hAnsiTheme="majorHAnsi" w:cstheme="majorHAnsi"/>
          <w:b/>
        </w:rPr>
        <w:t>INFORMACJA O ZASADNICZYCH ELEMENTACH WYPOSAŻENIA BUDOWLANO-INSTALACYJNEGO</w:t>
      </w:r>
    </w:p>
    <w:p w:rsidR="001D1D2C" w:rsidRPr="00FB74E5" w:rsidRDefault="00FB74E5" w:rsidP="003E5492">
      <w:pPr>
        <w:pStyle w:val="Akapitzlist"/>
        <w:spacing w:before="160" w:after="0"/>
        <w:ind w:left="0"/>
        <w:contextualSpacing w:val="0"/>
        <w:rPr>
          <w:rFonts w:asciiTheme="majorHAnsi" w:hAnsiTheme="majorHAnsi" w:cstheme="majorHAnsi"/>
          <w:u w:val="single"/>
        </w:rPr>
      </w:pPr>
      <w:r>
        <w:rPr>
          <w:rFonts w:asciiTheme="majorHAnsi" w:hAnsiTheme="majorHAnsi" w:cstheme="majorHAnsi"/>
          <w:u w:val="single"/>
        </w:rPr>
        <w:t>I</w:t>
      </w:r>
      <w:r w:rsidR="00627470" w:rsidRPr="00FB74E5">
        <w:rPr>
          <w:rFonts w:asciiTheme="majorHAnsi" w:hAnsiTheme="majorHAnsi" w:cstheme="majorHAnsi"/>
          <w:u w:val="single"/>
        </w:rPr>
        <w:t>nstal</w:t>
      </w:r>
      <w:r w:rsidR="00870AB5" w:rsidRPr="00FB74E5">
        <w:rPr>
          <w:rFonts w:asciiTheme="majorHAnsi" w:hAnsiTheme="majorHAnsi" w:cstheme="majorHAnsi"/>
          <w:u w:val="single"/>
        </w:rPr>
        <w:t xml:space="preserve">acje elektryczne </w:t>
      </w:r>
      <w:r w:rsidR="00107423" w:rsidRPr="00FB74E5">
        <w:rPr>
          <w:rFonts w:asciiTheme="majorHAnsi" w:hAnsiTheme="majorHAnsi" w:cstheme="majorHAnsi"/>
          <w:u w:val="single"/>
        </w:rPr>
        <w:t>i niskoprądowe</w:t>
      </w:r>
    </w:p>
    <w:p w:rsidR="00627470" w:rsidRDefault="00390A0F" w:rsidP="003E5492">
      <w:pPr>
        <w:pStyle w:val="Akapitzlist"/>
        <w:spacing w:before="160" w:after="0"/>
        <w:ind w:left="0"/>
        <w:contextualSpacing w:val="0"/>
        <w:jc w:val="both"/>
        <w:rPr>
          <w:rFonts w:asciiTheme="majorHAnsi" w:hAnsiTheme="majorHAnsi" w:cstheme="majorHAnsi"/>
          <w:b/>
        </w:rPr>
      </w:pPr>
      <w:r>
        <w:rPr>
          <w:rFonts w:asciiTheme="majorHAnsi" w:hAnsiTheme="majorHAnsi" w:cstheme="majorHAnsi"/>
        </w:rPr>
        <w:t xml:space="preserve">Każdy z budynków </w:t>
      </w:r>
      <w:r w:rsidR="00107423">
        <w:rPr>
          <w:rFonts w:asciiTheme="majorHAnsi" w:hAnsiTheme="majorHAnsi" w:cstheme="majorHAnsi"/>
        </w:rPr>
        <w:t>zostanie wyposażony w następujące instalacje:</w:t>
      </w:r>
    </w:p>
    <w:p w:rsidR="00107423" w:rsidRDefault="00107423" w:rsidP="003E5492">
      <w:pPr>
        <w:pStyle w:val="Akapitzlist"/>
        <w:spacing w:before="160" w:after="0"/>
        <w:ind w:left="0"/>
        <w:rPr>
          <w:rFonts w:asciiTheme="majorHAnsi" w:hAnsiTheme="majorHAnsi" w:cstheme="majorHAnsi"/>
        </w:rPr>
      </w:pPr>
      <w:r w:rsidRPr="00B662D4">
        <w:rPr>
          <w:rFonts w:asciiTheme="majorHAnsi" w:hAnsiTheme="majorHAnsi" w:cstheme="majorHAnsi"/>
        </w:rPr>
        <w:t>- instalacja gniazd i oświetlenia, w tym oświetlenia ewakuacyjnego,</w:t>
      </w:r>
    </w:p>
    <w:p w:rsidR="00C86657" w:rsidRPr="00B662D4" w:rsidRDefault="00C86657" w:rsidP="003E5492">
      <w:pPr>
        <w:pStyle w:val="Akapitzlist"/>
        <w:spacing w:before="160" w:after="0"/>
        <w:ind w:left="0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- instalacja </w:t>
      </w:r>
      <w:r w:rsidR="00285BCC">
        <w:rPr>
          <w:rFonts w:asciiTheme="majorHAnsi" w:hAnsiTheme="majorHAnsi" w:cstheme="majorHAnsi"/>
        </w:rPr>
        <w:t>teletechniczna</w:t>
      </w:r>
    </w:p>
    <w:p w:rsidR="00107423" w:rsidRPr="00B662D4" w:rsidRDefault="00107423" w:rsidP="003E5492">
      <w:pPr>
        <w:pStyle w:val="Akapitzlist"/>
        <w:spacing w:before="160" w:after="0"/>
        <w:ind w:left="0"/>
        <w:rPr>
          <w:rFonts w:asciiTheme="majorHAnsi" w:hAnsiTheme="majorHAnsi" w:cstheme="majorHAnsi"/>
        </w:rPr>
      </w:pPr>
      <w:r w:rsidRPr="00B662D4">
        <w:rPr>
          <w:rFonts w:asciiTheme="majorHAnsi" w:hAnsiTheme="majorHAnsi" w:cstheme="majorHAnsi"/>
        </w:rPr>
        <w:t>- instalacja fotowoltaiczna</w:t>
      </w:r>
      <w:r w:rsidR="00B662D4" w:rsidRPr="00B662D4">
        <w:rPr>
          <w:rFonts w:asciiTheme="majorHAnsi" w:hAnsiTheme="majorHAnsi" w:cstheme="majorHAnsi"/>
        </w:rPr>
        <w:t xml:space="preserve"> o mocy 49</w:t>
      </w:r>
      <w:r w:rsidR="003D54F6" w:rsidRPr="00B662D4">
        <w:rPr>
          <w:rFonts w:asciiTheme="majorHAnsi" w:hAnsiTheme="majorHAnsi" w:cstheme="majorHAnsi"/>
        </w:rPr>
        <w:t>kW</w:t>
      </w:r>
      <w:r w:rsidRPr="00B662D4">
        <w:rPr>
          <w:rFonts w:asciiTheme="majorHAnsi" w:hAnsiTheme="majorHAnsi" w:cstheme="majorHAnsi"/>
        </w:rPr>
        <w:t>,</w:t>
      </w:r>
    </w:p>
    <w:p w:rsidR="00107423" w:rsidRDefault="005F3F2C" w:rsidP="003E5492">
      <w:pPr>
        <w:pStyle w:val="Akapitzlist"/>
        <w:spacing w:before="160" w:after="0"/>
        <w:ind w:left="0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- instalacja odgromowa,</w:t>
      </w:r>
    </w:p>
    <w:p w:rsidR="005F3F2C" w:rsidRDefault="005F3F2C" w:rsidP="003E5492">
      <w:pPr>
        <w:pStyle w:val="Akapitzlist"/>
        <w:spacing w:before="160" w:after="0"/>
        <w:ind w:left="0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- monitoring terenu z punktem zbiorczym sygnału z</w:t>
      </w:r>
      <w:r w:rsidR="00FC24DC">
        <w:rPr>
          <w:rFonts w:asciiTheme="majorHAnsi" w:hAnsiTheme="majorHAnsi" w:cstheme="majorHAnsi"/>
        </w:rPr>
        <w:t xml:space="preserve"> kamer z zapisem obrazu z kamer </w:t>
      </w:r>
      <w:r w:rsidR="00FC24DC" w:rsidRPr="00FC24DC">
        <w:rPr>
          <w:rFonts w:asciiTheme="majorHAnsi" w:hAnsiTheme="majorHAnsi" w:cstheme="majorHAnsi"/>
        </w:rPr>
        <w:t>możliwością podpięcia do system</w:t>
      </w:r>
      <w:r w:rsidR="00FC24DC">
        <w:rPr>
          <w:rFonts w:asciiTheme="majorHAnsi" w:hAnsiTheme="majorHAnsi" w:cstheme="majorHAnsi"/>
        </w:rPr>
        <w:t>u monitoringu firm zewnętrznych.</w:t>
      </w:r>
    </w:p>
    <w:p w:rsidR="00285BCC" w:rsidRDefault="00285BCC" w:rsidP="003E5492">
      <w:pPr>
        <w:pStyle w:val="Akapitzlist"/>
        <w:spacing w:before="160" w:after="0"/>
        <w:ind w:left="0"/>
        <w:rPr>
          <w:rFonts w:asciiTheme="majorHAnsi" w:hAnsiTheme="majorHAnsi" w:cstheme="majorHAnsi"/>
        </w:rPr>
      </w:pPr>
    </w:p>
    <w:p w:rsidR="00285BCC" w:rsidRDefault="00285BCC" w:rsidP="00285BCC">
      <w:pPr>
        <w:pStyle w:val="Akapitzlist"/>
        <w:spacing w:before="160" w:after="0"/>
        <w:ind w:left="0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Wymagania dotyczące instalacji elektrycznych:</w:t>
      </w:r>
    </w:p>
    <w:p w:rsidR="00285BCC" w:rsidRDefault="00285BCC" w:rsidP="00285BCC">
      <w:pPr>
        <w:pStyle w:val="Akapitzlist"/>
        <w:spacing w:before="160" w:after="0"/>
        <w:ind w:left="0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- </w:t>
      </w:r>
      <w:r w:rsidRPr="00285BCC">
        <w:rPr>
          <w:rFonts w:asciiTheme="majorHAnsi" w:hAnsiTheme="majorHAnsi" w:cstheme="majorHAnsi"/>
        </w:rPr>
        <w:t>instalacja dla cz. wspólnych budynku: oświetlenie klatek schodowych, korytarzy, wejścia uruchamiane czujkami ruchu, strefy odgrodzone drzwiami na osobnych obwodach np. korytarze do komórek lokatorskich;</w:t>
      </w:r>
    </w:p>
    <w:p w:rsidR="00285BCC" w:rsidRDefault="00285BCC" w:rsidP="00285BCC">
      <w:pPr>
        <w:pStyle w:val="Akapitzlist"/>
        <w:spacing w:before="160" w:after="0"/>
        <w:ind w:left="0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- </w:t>
      </w:r>
      <w:r w:rsidRPr="00285BCC">
        <w:rPr>
          <w:rFonts w:asciiTheme="majorHAnsi" w:hAnsiTheme="majorHAnsi" w:cstheme="majorHAnsi"/>
        </w:rPr>
        <w:t>instalacja elektryczna mieszkań: tablice mieszkaniowe natynkowe instalowane w przedpokoju w miejscu nie kolidującym z drzwiami i grzejnikami, zgodnie z przepisami,</w:t>
      </w:r>
    </w:p>
    <w:p w:rsidR="00285BCC" w:rsidRDefault="00285BCC" w:rsidP="00285BCC">
      <w:pPr>
        <w:pStyle w:val="Akapitzlist"/>
        <w:spacing w:before="160" w:after="0"/>
        <w:ind w:left="0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- </w:t>
      </w:r>
      <w:r w:rsidRPr="00285BCC">
        <w:rPr>
          <w:rFonts w:asciiTheme="majorHAnsi" w:hAnsiTheme="majorHAnsi" w:cstheme="majorHAnsi"/>
        </w:rPr>
        <w:t>należy przewidzieć w budynkach Centralny Punkt Dystrybucyjny do którego doprowadzony będzie sygnał operatorów zewnętrznych oraz okablowanie od anten DVB-T, SAT na dachu z kanalizacją technologiczną poza budynek dla wprowadzenia infrastruktury operatora,</w:t>
      </w:r>
    </w:p>
    <w:p w:rsidR="00285BCC" w:rsidRDefault="00285BCC" w:rsidP="00285BCC">
      <w:pPr>
        <w:pStyle w:val="Akapitzlist"/>
        <w:spacing w:before="160" w:after="0"/>
        <w:ind w:left="0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- </w:t>
      </w:r>
      <w:r w:rsidRPr="00285BCC">
        <w:rPr>
          <w:rFonts w:asciiTheme="majorHAnsi" w:hAnsiTheme="majorHAnsi" w:cstheme="majorHAnsi"/>
        </w:rPr>
        <w:t>w lokalach natynkowa lokalowa tablica teletechniczna dla doprowadzenia z Centralnego Punktu Dystrybucyjnego RTV kablowej, RTV-SAT, światłowodów, przewodów UTP – wg warunków technicznych,</w:t>
      </w:r>
    </w:p>
    <w:p w:rsidR="00285BCC" w:rsidRDefault="00285BCC" w:rsidP="00285BCC">
      <w:pPr>
        <w:pStyle w:val="Akapitzlist"/>
        <w:spacing w:before="160" w:after="0"/>
        <w:ind w:left="0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- </w:t>
      </w:r>
      <w:r w:rsidRPr="00285BCC">
        <w:rPr>
          <w:rFonts w:asciiTheme="majorHAnsi" w:hAnsiTheme="majorHAnsi" w:cstheme="majorHAnsi"/>
        </w:rPr>
        <w:t>w lokalach zestaw gniazd RTV, RTV-SAT, UTP (+ poza na gniazda zasilające jak w cz. elektrycznej) z okablowaniem z lokalowych tablic teletechnicznych,</w:t>
      </w:r>
    </w:p>
    <w:p w:rsidR="00285BCC" w:rsidRDefault="00285BCC" w:rsidP="00285BCC">
      <w:pPr>
        <w:pStyle w:val="Akapitzlist"/>
        <w:spacing w:before="160" w:after="0"/>
        <w:ind w:left="0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- </w:t>
      </w:r>
      <w:r w:rsidRPr="00285BCC">
        <w:rPr>
          <w:rFonts w:asciiTheme="majorHAnsi" w:hAnsiTheme="majorHAnsi" w:cstheme="majorHAnsi"/>
        </w:rPr>
        <w:t>światłowody w lokalach zakończone w lokalowych tablicach teletechnicznych,</w:t>
      </w:r>
    </w:p>
    <w:p w:rsidR="00285BCC" w:rsidRPr="00B662D4" w:rsidRDefault="00285BCC" w:rsidP="00285BCC">
      <w:pPr>
        <w:pStyle w:val="Akapitzlist"/>
        <w:spacing w:before="160" w:after="0"/>
        <w:ind w:left="0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- </w:t>
      </w:r>
      <w:r w:rsidRPr="00285BCC">
        <w:rPr>
          <w:rFonts w:asciiTheme="majorHAnsi" w:hAnsiTheme="majorHAnsi" w:cstheme="majorHAnsi"/>
        </w:rPr>
        <w:t xml:space="preserve">instalacja domofonowa zakończona </w:t>
      </w:r>
      <w:proofErr w:type="spellStart"/>
      <w:r w:rsidRPr="00285BCC">
        <w:rPr>
          <w:rFonts w:asciiTheme="majorHAnsi" w:hAnsiTheme="majorHAnsi" w:cstheme="majorHAnsi"/>
        </w:rPr>
        <w:t>unifonem</w:t>
      </w:r>
      <w:proofErr w:type="spellEnd"/>
      <w:r w:rsidRPr="00285BCC">
        <w:rPr>
          <w:rFonts w:asciiTheme="majorHAnsi" w:hAnsiTheme="majorHAnsi" w:cstheme="majorHAnsi"/>
        </w:rPr>
        <w:t xml:space="preserve"> w przedpokoju koło drzwi wejściowych do lokalu.</w:t>
      </w:r>
    </w:p>
    <w:p w:rsidR="00107423" w:rsidRPr="00FB74E5" w:rsidRDefault="00FB74E5" w:rsidP="003E5492">
      <w:pPr>
        <w:pStyle w:val="Akapitzlist"/>
        <w:spacing w:before="160" w:after="0"/>
        <w:ind w:left="0"/>
        <w:contextualSpacing w:val="0"/>
        <w:rPr>
          <w:rFonts w:asciiTheme="majorHAnsi" w:hAnsiTheme="majorHAnsi" w:cstheme="majorHAnsi"/>
          <w:u w:val="single"/>
        </w:rPr>
      </w:pPr>
      <w:r w:rsidRPr="00FB74E5">
        <w:rPr>
          <w:rFonts w:asciiTheme="majorHAnsi" w:hAnsiTheme="majorHAnsi" w:cstheme="majorHAnsi"/>
          <w:u w:val="single"/>
        </w:rPr>
        <w:t>I</w:t>
      </w:r>
      <w:r w:rsidR="00107423" w:rsidRPr="00FB74E5">
        <w:rPr>
          <w:rFonts w:asciiTheme="majorHAnsi" w:hAnsiTheme="majorHAnsi" w:cstheme="majorHAnsi"/>
          <w:u w:val="single"/>
        </w:rPr>
        <w:t>nstalacje sanitarne</w:t>
      </w:r>
    </w:p>
    <w:p w:rsidR="00107423" w:rsidRDefault="00DA3624" w:rsidP="003E5492">
      <w:pPr>
        <w:pStyle w:val="Akapitzlist"/>
        <w:spacing w:before="160" w:after="0"/>
        <w:ind w:left="0"/>
        <w:contextualSpacing w:val="0"/>
        <w:jc w:val="both"/>
        <w:rPr>
          <w:rFonts w:asciiTheme="majorHAnsi" w:hAnsiTheme="majorHAnsi" w:cstheme="majorHAnsi"/>
          <w:b/>
        </w:rPr>
      </w:pPr>
      <w:r>
        <w:rPr>
          <w:rFonts w:asciiTheme="majorHAnsi" w:hAnsiTheme="majorHAnsi" w:cstheme="majorHAnsi"/>
        </w:rPr>
        <w:t xml:space="preserve">Każdy z budynków </w:t>
      </w:r>
      <w:r w:rsidR="00107423">
        <w:rPr>
          <w:rFonts w:asciiTheme="majorHAnsi" w:hAnsiTheme="majorHAnsi" w:cstheme="majorHAnsi"/>
        </w:rPr>
        <w:t>zostanie wyposażony w następujące instalacje:</w:t>
      </w:r>
    </w:p>
    <w:p w:rsidR="00107423" w:rsidRPr="00107423" w:rsidRDefault="00107423" w:rsidP="003E5492">
      <w:pPr>
        <w:pStyle w:val="Akapitzlist"/>
        <w:spacing w:before="160" w:after="0"/>
        <w:ind w:left="0"/>
        <w:rPr>
          <w:rFonts w:asciiTheme="majorHAnsi" w:hAnsiTheme="majorHAnsi" w:cstheme="majorHAnsi"/>
        </w:rPr>
      </w:pPr>
      <w:r w:rsidRPr="00107423">
        <w:rPr>
          <w:rFonts w:asciiTheme="majorHAnsi" w:hAnsiTheme="majorHAnsi" w:cstheme="majorHAnsi"/>
        </w:rPr>
        <w:t xml:space="preserve">- instalacja </w:t>
      </w:r>
      <w:r>
        <w:rPr>
          <w:rFonts w:asciiTheme="majorHAnsi" w:hAnsiTheme="majorHAnsi" w:cstheme="majorHAnsi"/>
        </w:rPr>
        <w:t>ogrzewania,</w:t>
      </w:r>
    </w:p>
    <w:p w:rsidR="00107423" w:rsidRPr="00107423" w:rsidRDefault="00107423" w:rsidP="003E5492">
      <w:pPr>
        <w:pStyle w:val="Akapitzlist"/>
        <w:spacing w:before="160" w:after="0"/>
        <w:ind w:left="0"/>
        <w:rPr>
          <w:rFonts w:asciiTheme="majorHAnsi" w:hAnsiTheme="majorHAnsi" w:cstheme="majorHAnsi"/>
        </w:rPr>
      </w:pPr>
      <w:r w:rsidRPr="00107423">
        <w:rPr>
          <w:rFonts w:asciiTheme="majorHAnsi" w:hAnsiTheme="majorHAnsi" w:cstheme="majorHAnsi"/>
        </w:rPr>
        <w:t xml:space="preserve">- instalacja </w:t>
      </w:r>
      <w:r>
        <w:rPr>
          <w:rFonts w:asciiTheme="majorHAnsi" w:hAnsiTheme="majorHAnsi" w:cstheme="majorHAnsi"/>
        </w:rPr>
        <w:t>wody zimnej i ciepłej użytkowej,</w:t>
      </w:r>
    </w:p>
    <w:p w:rsidR="00107423" w:rsidRDefault="00107423" w:rsidP="003E5492">
      <w:pPr>
        <w:pStyle w:val="Akapitzlist"/>
        <w:spacing w:before="160" w:after="0"/>
        <w:ind w:left="0"/>
        <w:rPr>
          <w:rFonts w:asciiTheme="majorHAnsi" w:hAnsiTheme="majorHAnsi" w:cstheme="majorHAnsi"/>
        </w:rPr>
      </w:pPr>
      <w:r w:rsidRPr="00107423">
        <w:rPr>
          <w:rFonts w:asciiTheme="majorHAnsi" w:hAnsiTheme="majorHAnsi" w:cstheme="majorHAnsi"/>
        </w:rPr>
        <w:t xml:space="preserve">- instalacja </w:t>
      </w:r>
      <w:r>
        <w:rPr>
          <w:rFonts w:asciiTheme="majorHAnsi" w:hAnsiTheme="majorHAnsi" w:cstheme="majorHAnsi"/>
        </w:rPr>
        <w:t>kanalizacji sanitarnej,</w:t>
      </w:r>
    </w:p>
    <w:p w:rsidR="00CF45E6" w:rsidRDefault="00CF45E6" w:rsidP="003E5492">
      <w:pPr>
        <w:pStyle w:val="Akapitzlist"/>
        <w:spacing w:before="160" w:after="0"/>
        <w:ind w:left="0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- instalacja pompy ciepła typu powietrze-woda,</w:t>
      </w:r>
    </w:p>
    <w:p w:rsidR="00AE0F82" w:rsidRDefault="00107423" w:rsidP="003E5492">
      <w:pPr>
        <w:pStyle w:val="Akapitzlist"/>
        <w:spacing w:before="160" w:after="0"/>
        <w:ind w:left="0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- instalacja wentylacji mechanicznej </w:t>
      </w:r>
      <w:r w:rsidR="00CF45E6">
        <w:rPr>
          <w:rFonts w:asciiTheme="majorHAnsi" w:hAnsiTheme="majorHAnsi" w:cstheme="majorHAnsi"/>
        </w:rPr>
        <w:t>wywiewnej.</w:t>
      </w:r>
    </w:p>
    <w:p w:rsidR="00285BCC" w:rsidRDefault="00285BCC" w:rsidP="003E5492">
      <w:pPr>
        <w:pStyle w:val="Akapitzlist"/>
        <w:spacing w:before="160" w:after="0"/>
        <w:ind w:left="0"/>
        <w:rPr>
          <w:rFonts w:asciiTheme="majorHAnsi" w:hAnsiTheme="majorHAnsi" w:cstheme="majorHAnsi"/>
        </w:rPr>
      </w:pPr>
    </w:p>
    <w:p w:rsidR="00285BCC" w:rsidRDefault="00285BCC" w:rsidP="00285BCC">
      <w:pPr>
        <w:pStyle w:val="Akapitzlist"/>
        <w:spacing w:before="160" w:after="0"/>
        <w:ind w:left="0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Wymagania dotyczące instalacji sanitarnych:</w:t>
      </w:r>
    </w:p>
    <w:p w:rsidR="00285BCC" w:rsidRPr="00285BCC" w:rsidRDefault="00285BCC" w:rsidP="00285BCC">
      <w:pPr>
        <w:pStyle w:val="Akapitzlist"/>
        <w:spacing w:before="160" w:after="0"/>
        <w:ind w:left="0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- </w:t>
      </w:r>
      <w:r w:rsidRPr="00285BCC">
        <w:rPr>
          <w:rFonts w:asciiTheme="majorHAnsi" w:hAnsiTheme="majorHAnsi" w:cstheme="majorHAnsi"/>
        </w:rPr>
        <w:t>opomiarowanie lokali ze zdalnym odczytem,</w:t>
      </w:r>
    </w:p>
    <w:p w:rsidR="00285BCC" w:rsidRPr="00285BCC" w:rsidRDefault="00285BCC" w:rsidP="00285BCC">
      <w:pPr>
        <w:spacing w:before="160" w:after="0"/>
        <w:contextualSpacing/>
        <w:jc w:val="both"/>
        <w:rPr>
          <w:rFonts w:asciiTheme="majorHAnsi" w:hAnsiTheme="majorHAnsi" w:cstheme="majorHAnsi"/>
        </w:rPr>
      </w:pPr>
      <w:r w:rsidRPr="00285BCC">
        <w:rPr>
          <w:rFonts w:asciiTheme="majorHAnsi" w:hAnsiTheme="majorHAnsi" w:cstheme="majorHAnsi"/>
        </w:rPr>
        <w:t>-opomiarowanie oraz zawory odcinające lokal</w:t>
      </w:r>
      <w:r>
        <w:rPr>
          <w:rFonts w:asciiTheme="majorHAnsi" w:hAnsiTheme="majorHAnsi" w:cstheme="majorHAnsi"/>
        </w:rPr>
        <w:t xml:space="preserve">izowane </w:t>
      </w:r>
      <w:r w:rsidRPr="00285BCC">
        <w:rPr>
          <w:rFonts w:asciiTheme="majorHAnsi" w:hAnsiTheme="majorHAnsi" w:cstheme="majorHAnsi"/>
        </w:rPr>
        <w:t>w częściach wspólnych (korytarzach),</w:t>
      </w:r>
    </w:p>
    <w:p w:rsidR="00285BCC" w:rsidRPr="00285BCC" w:rsidRDefault="00285BCC" w:rsidP="00285BCC">
      <w:pPr>
        <w:spacing w:before="160" w:after="0"/>
        <w:contextualSpacing/>
        <w:jc w:val="both"/>
        <w:rPr>
          <w:rFonts w:asciiTheme="majorHAnsi" w:hAnsiTheme="majorHAnsi" w:cstheme="majorHAnsi"/>
        </w:rPr>
      </w:pPr>
      <w:r w:rsidRPr="00285BCC">
        <w:rPr>
          <w:rFonts w:asciiTheme="majorHAnsi" w:hAnsiTheme="majorHAnsi" w:cstheme="majorHAnsi"/>
        </w:rPr>
        <w:t xml:space="preserve">-ze względów akustycznych zabronione wkuwanie instalacji </w:t>
      </w:r>
      <w:proofErr w:type="spellStart"/>
      <w:r w:rsidRPr="00285BCC">
        <w:rPr>
          <w:rFonts w:asciiTheme="majorHAnsi" w:hAnsiTheme="majorHAnsi" w:cstheme="majorHAnsi"/>
        </w:rPr>
        <w:t>k</w:t>
      </w:r>
      <w:r>
        <w:rPr>
          <w:rFonts w:asciiTheme="majorHAnsi" w:hAnsiTheme="majorHAnsi" w:cstheme="majorHAnsi"/>
        </w:rPr>
        <w:t>s</w:t>
      </w:r>
      <w:proofErr w:type="spellEnd"/>
      <w:r>
        <w:rPr>
          <w:rFonts w:asciiTheme="majorHAnsi" w:hAnsiTheme="majorHAnsi" w:cstheme="majorHAnsi"/>
        </w:rPr>
        <w:t xml:space="preserve">, </w:t>
      </w:r>
      <w:proofErr w:type="spellStart"/>
      <w:r>
        <w:rPr>
          <w:rFonts w:asciiTheme="majorHAnsi" w:hAnsiTheme="majorHAnsi" w:cstheme="majorHAnsi"/>
        </w:rPr>
        <w:t>z.w.u</w:t>
      </w:r>
      <w:proofErr w:type="spellEnd"/>
      <w:r>
        <w:rPr>
          <w:rFonts w:asciiTheme="majorHAnsi" w:hAnsiTheme="majorHAnsi" w:cstheme="majorHAnsi"/>
        </w:rPr>
        <w:t xml:space="preserve">, c.w.u., c.o. w ściany </w:t>
      </w:r>
      <w:r w:rsidRPr="00285BCC">
        <w:rPr>
          <w:rFonts w:asciiTheme="majorHAnsi" w:hAnsiTheme="majorHAnsi" w:cstheme="majorHAnsi"/>
        </w:rPr>
        <w:t>wygradzające lokale mieszkalne,</w:t>
      </w:r>
    </w:p>
    <w:p w:rsidR="00285BCC" w:rsidRPr="00285BCC" w:rsidRDefault="00285BCC" w:rsidP="00285BCC">
      <w:pPr>
        <w:spacing w:before="160" w:after="0"/>
        <w:contextualSpacing/>
        <w:jc w:val="both"/>
        <w:rPr>
          <w:rFonts w:asciiTheme="majorHAnsi" w:hAnsiTheme="majorHAnsi" w:cstheme="majorHAnsi"/>
        </w:rPr>
      </w:pPr>
      <w:r w:rsidRPr="00285BCC">
        <w:rPr>
          <w:rFonts w:asciiTheme="majorHAnsi" w:hAnsiTheme="majorHAnsi" w:cstheme="majorHAnsi"/>
        </w:rPr>
        <w:lastRenderedPageBreak/>
        <w:t>-podejścia pod przybory w aneksach kuchennych wykonywać natynkowo,</w:t>
      </w:r>
    </w:p>
    <w:p w:rsidR="00285BCC" w:rsidRPr="00285BCC" w:rsidRDefault="00285BCC" w:rsidP="00285BCC">
      <w:pPr>
        <w:spacing w:before="160" w:after="0"/>
        <w:contextualSpacing/>
        <w:jc w:val="both"/>
        <w:rPr>
          <w:rFonts w:asciiTheme="majorHAnsi" w:hAnsiTheme="majorHAnsi" w:cstheme="majorHAnsi"/>
        </w:rPr>
      </w:pPr>
      <w:r w:rsidRPr="00285BCC">
        <w:rPr>
          <w:rFonts w:asciiTheme="majorHAnsi" w:hAnsiTheme="majorHAnsi" w:cstheme="majorHAnsi"/>
        </w:rPr>
        <w:t>-podejścia pod grzejniki na ścianach wygradzających lokale i na elementach żelbetowych projektować jako wyprowadzenie z dołu z posadzki,</w:t>
      </w:r>
    </w:p>
    <w:p w:rsidR="00285BCC" w:rsidRPr="00285BCC" w:rsidRDefault="00285BCC" w:rsidP="00285BCC">
      <w:pPr>
        <w:spacing w:before="160" w:after="0"/>
        <w:contextualSpacing/>
        <w:jc w:val="both"/>
        <w:rPr>
          <w:rFonts w:asciiTheme="majorHAnsi" w:hAnsiTheme="majorHAnsi" w:cstheme="majorHAnsi"/>
        </w:rPr>
      </w:pPr>
      <w:r w:rsidRPr="00285BCC">
        <w:rPr>
          <w:rFonts w:asciiTheme="majorHAnsi" w:hAnsiTheme="majorHAnsi" w:cstheme="majorHAnsi"/>
        </w:rPr>
        <w:t xml:space="preserve">-dla lokali z ogródkami przewidzieć w elewacji kran zasilony w </w:t>
      </w:r>
      <w:proofErr w:type="spellStart"/>
      <w:r w:rsidRPr="00285BCC">
        <w:rPr>
          <w:rFonts w:asciiTheme="majorHAnsi" w:hAnsiTheme="majorHAnsi" w:cstheme="majorHAnsi"/>
        </w:rPr>
        <w:t>z.w.u</w:t>
      </w:r>
      <w:proofErr w:type="spellEnd"/>
      <w:r w:rsidRPr="00285BCC">
        <w:rPr>
          <w:rFonts w:asciiTheme="majorHAnsi" w:hAnsiTheme="majorHAnsi" w:cstheme="majorHAnsi"/>
        </w:rPr>
        <w:t xml:space="preserve">. (lub/i zasilony ze zbiornika przy opcji zbiorników na </w:t>
      </w:r>
      <w:bookmarkStart w:id="0" w:name="_GoBack"/>
      <w:r w:rsidRPr="00285BCC">
        <w:rPr>
          <w:rFonts w:asciiTheme="majorHAnsi" w:hAnsiTheme="majorHAnsi" w:cstheme="majorHAnsi"/>
        </w:rPr>
        <w:t>deszcz</w:t>
      </w:r>
      <w:bookmarkEnd w:id="0"/>
      <w:r w:rsidRPr="00285BCC">
        <w:rPr>
          <w:rFonts w:asciiTheme="majorHAnsi" w:hAnsiTheme="majorHAnsi" w:cstheme="majorHAnsi"/>
        </w:rPr>
        <w:t>ówkę) w aneksie kuchennym z możliwością odcięcia na okres zimowy,</w:t>
      </w:r>
    </w:p>
    <w:p w:rsidR="00285BCC" w:rsidRPr="00285BCC" w:rsidRDefault="00285BCC" w:rsidP="00285BCC">
      <w:pPr>
        <w:spacing w:before="160" w:after="0"/>
        <w:contextualSpacing/>
        <w:jc w:val="both"/>
        <w:rPr>
          <w:rFonts w:asciiTheme="majorHAnsi" w:hAnsiTheme="majorHAnsi" w:cstheme="majorHAnsi"/>
        </w:rPr>
      </w:pPr>
      <w:r w:rsidRPr="00285BCC">
        <w:rPr>
          <w:rFonts w:asciiTheme="majorHAnsi" w:hAnsiTheme="majorHAnsi" w:cstheme="majorHAnsi"/>
        </w:rPr>
        <w:t>-dla kanalizacji sanitarnej zachowywać spływ grawitacyjny, wszystkie rozwiązania wspomagające (mechaniczne, pompy, itd.) wymagają zgody Inwestora,</w:t>
      </w:r>
    </w:p>
    <w:p w:rsidR="00B544F3" w:rsidRDefault="00285BCC" w:rsidP="00285BCC">
      <w:pPr>
        <w:spacing w:before="160" w:after="0"/>
        <w:contextualSpacing/>
        <w:jc w:val="both"/>
        <w:rPr>
          <w:rFonts w:asciiTheme="majorHAnsi" w:hAnsiTheme="majorHAnsi" w:cstheme="majorHAnsi"/>
        </w:rPr>
      </w:pPr>
      <w:r w:rsidRPr="00285BCC">
        <w:rPr>
          <w:rFonts w:asciiTheme="majorHAnsi" w:hAnsiTheme="majorHAnsi" w:cstheme="majorHAnsi"/>
        </w:rPr>
        <w:t>-ogrzewanie części wspólnych rozliczane będzie na podstawie różnicy między ciepłomierzem budynkowym a sumą zużyc</w:t>
      </w:r>
      <w:r>
        <w:rPr>
          <w:rFonts w:asciiTheme="majorHAnsi" w:hAnsiTheme="majorHAnsi" w:cstheme="majorHAnsi"/>
        </w:rPr>
        <w:t>ia na ciepłomierzach lokalowych.</w:t>
      </w:r>
    </w:p>
    <w:p w:rsidR="00B54631" w:rsidRPr="00107423" w:rsidRDefault="00B54631" w:rsidP="00285BCC">
      <w:pPr>
        <w:spacing w:before="160" w:after="0"/>
        <w:contextualSpacing/>
        <w:jc w:val="both"/>
        <w:rPr>
          <w:rFonts w:asciiTheme="majorHAnsi" w:hAnsiTheme="majorHAnsi" w:cstheme="majorHAnsi"/>
        </w:rPr>
      </w:pPr>
    </w:p>
    <w:p w:rsidR="00EF1247" w:rsidRPr="00EF1247" w:rsidRDefault="00AE0F82" w:rsidP="003E5492">
      <w:pPr>
        <w:pStyle w:val="Akapitzlist"/>
        <w:numPr>
          <w:ilvl w:val="1"/>
          <w:numId w:val="3"/>
        </w:numPr>
        <w:spacing w:before="160" w:after="0"/>
        <w:ind w:left="0" w:firstLine="0"/>
        <w:contextualSpacing w:val="0"/>
        <w:jc w:val="both"/>
        <w:rPr>
          <w:rFonts w:asciiTheme="majorHAnsi" w:hAnsiTheme="majorHAnsi" w:cstheme="majorHAnsi"/>
          <w:b/>
        </w:rPr>
      </w:pPr>
      <w:r>
        <w:rPr>
          <w:rFonts w:asciiTheme="majorHAnsi" w:hAnsiTheme="majorHAnsi" w:cstheme="majorHAnsi"/>
          <w:b/>
        </w:rPr>
        <w:t>WARUNKI OCHRONY POŻAROWEJ</w:t>
      </w:r>
      <w:r w:rsidR="00783F68">
        <w:rPr>
          <w:rFonts w:asciiTheme="majorHAnsi" w:hAnsiTheme="majorHAnsi" w:cstheme="majorHAnsi"/>
          <w:b/>
        </w:rPr>
        <w:t xml:space="preserve"> OBIEKTU BUDOWLANEGO</w:t>
      </w:r>
    </w:p>
    <w:p w:rsidR="00EF1247" w:rsidRPr="00FB74E5" w:rsidRDefault="00EF1247" w:rsidP="003E5492">
      <w:pPr>
        <w:pStyle w:val="Akapitzlist"/>
        <w:autoSpaceDE w:val="0"/>
        <w:spacing w:before="160" w:after="0" w:line="100" w:lineRule="atLeast"/>
        <w:ind w:left="0"/>
        <w:contextualSpacing w:val="0"/>
        <w:jc w:val="both"/>
        <w:rPr>
          <w:rFonts w:asciiTheme="majorHAnsi" w:hAnsiTheme="majorHAnsi" w:cs="Arial"/>
          <w:bCs/>
          <w:u w:val="single"/>
        </w:rPr>
      </w:pPr>
      <w:r w:rsidRPr="00FB74E5">
        <w:rPr>
          <w:rFonts w:asciiTheme="majorHAnsi" w:hAnsiTheme="majorHAnsi" w:cs="Arial"/>
          <w:bCs/>
          <w:u w:val="single"/>
        </w:rPr>
        <w:t>Powierzchnia</w:t>
      </w:r>
      <w:r w:rsidR="00FB74E5">
        <w:rPr>
          <w:rFonts w:asciiTheme="majorHAnsi" w:hAnsiTheme="majorHAnsi" w:cs="Arial"/>
          <w:bCs/>
          <w:u w:val="single"/>
        </w:rPr>
        <w:t>, wysokość i liczba kondygnacji</w:t>
      </w:r>
    </w:p>
    <w:p w:rsidR="00EF1247" w:rsidRPr="00524792" w:rsidRDefault="00DC0DF8" w:rsidP="003E5492">
      <w:pPr>
        <w:pStyle w:val="Akapitzlist"/>
        <w:autoSpaceDE w:val="0"/>
        <w:spacing w:before="160" w:after="0" w:line="100" w:lineRule="atLeast"/>
        <w:ind w:left="0"/>
        <w:contextualSpacing w:val="0"/>
        <w:jc w:val="both"/>
        <w:rPr>
          <w:rFonts w:asciiTheme="majorHAnsi" w:hAnsiTheme="majorHAnsi" w:cs="Arial"/>
          <w:bCs/>
        </w:rPr>
      </w:pPr>
      <w:r>
        <w:rPr>
          <w:rFonts w:asciiTheme="majorHAnsi" w:hAnsiTheme="majorHAnsi" w:cs="Arial"/>
          <w:bCs/>
        </w:rPr>
        <w:t>Budynki mieszkalne wielorodzinne</w:t>
      </w:r>
    </w:p>
    <w:p w:rsidR="00EF1247" w:rsidRPr="00524792" w:rsidRDefault="00EF1247" w:rsidP="003E5492">
      <w:pPr>
        <w:pStyle w:val="Akapitzlist"/>
        <w:autoSpaceDE w:val="0"/>
        <w:spacing w:before="160" w:after="0" w:line="100" w:lineRule="atLeast"/>
        <w:ind w:left="0"/>
        <w:jc w:val="both"/>
        <w:rPr>
          <w:rFonts w:asciiTheme="majorHAnsi" w:hAnsiTheme="majorHAnsi" w:cs="Arial"/>
          <w:bCs/>
        </w:rPr>
      </w:pPr>
      <w:r w:rsidRPr="00524792">
        <w:rPr>
          <w:rFonts w:asciiTheme="majorHAnsi" w:hAnsiTheme="majorHAnsi" w:cs="Arial"/>
          <w:bCs/>
        </w:rPr>
        <w:t>Powierzchnia zabudowy</w:t>
      </w:r>
      <w:r w:rsidR="00D53097">
        <w:rPr>
          <w:rFonts w:asciiTheme="majorHAnsi" w:hAnsiTheme="majorHAnsi" w:cs="Arial"/>
          <w:bCs/>
        </w:rPr>
        <w:t>:</w:t>
      </w:r>
      <w:r w:rsidR="00DC0DF8">
        <w:rPr>
          <w:rFonts w:asciiTheme="majorHAnsi" w:hAnsiTheme="majorHAnsi" w:cs="Arial"/>
          <w:bCs/>
        </w:rPr>
        <w:t xml:space="preserve"> A</w:t>
      </w:r>
      <w:r w:rsidR="00D53097">
        <w:rPr>
          <w:rFonts w:asciiTheme="majorHAnsi" w:hAnsiTheme="majorHAnsi" w:cs="Arial"/>
          <w:bCs/>
        </w:rPr>
        <w:t xml:space="preserve"> – </w:t>
      </w:r>
      <w:r w:rsidR="00D53097">
        <w:rPr>
          <w:rFonts w:asciiTheme="majorHAnsi" w:hAnsiTheme="majorHAnsi" w:cstheme="majorHAnsi"/>
        </w:rPr>
        <w:t>600,86</w:t>
      </w:r>
      <w:r w:rsidRPr="00524792">
        <w:rPr>
          <w:rFonts w:asciiTheme="majorHAnsi" w:hAnsiTheme="majorHAnsi" w:cs="Arial"/>
          <w:bCs/>
        </w:rPr>
        <w:t>m</w:t>
      </w:r>
      <w:r w:rsidRPr="00524792">
        <w:rPr>
          <w:rFonts w:asciiTheme="majorHAnsi" w:hAnsiTheme="majorHAnsi" w:cs="Arial"/>
          <w:bCs/>
          <w:vertAlign w:val="superscript"/>
        </w:rPr>
        <w:t>2</w:t>
      </w:r>
      <w:r w:rsidR="00DC0DF8" w:rsidRPr="00DC0DF8">
        <w:rPr>
          <w:rFonts w:asciiTheme="majorHAnsi" w:hAnsiTheme="majorHAnsi" w:cs="Arial"/>
          <w:bCs/>
        </w:rPr>
        <w:t>,</w:t>
      </w:r>
      <w:r w:rsidR="00D53097">
        <w:rPr>
          <w:rFonts w:asciiTheme="majorHAnsi" w:hAnsiTheme="majorHAnsi" w:cs="Arial"/>
          <w:bCs/>
        </w:rPr>
        <w:t xml:space="preserve"> B – 547</w:t>
      </w:r>
      <w:r w:rsidR="00D53097" w:rsidRPr="00524792">
        <w:rPr>
          <w:rFonts w:asciiTheme="majorHAnsi" w:hAnsiTheme="majorHAnsi" w:cs="Arial"/>
          <w:bCs/>
        </w:rPr>
        <w:t>m</w:t>
      </w:r>
      <w:r w:rsidR="00D53097" w:rsidRPr="00524792">
        <w:rPr>
          <w:rFonts w:asciiTheme="majorHAnsi" w:hAnsiTheme="majorHAnsi" w:cs="Arial"/>
          <w:bCs/>
          <w:vertAlign w:val="superscript"/>
        </w:rPr>
        <w:t>2</w:t>
      </w:r>
      <w:r w:rsidR="00D53097" w:rsidRPr="00DC0DF8">
        <w:rPr>
          <w:rFonts w:asciiTheme="majorHAnsi" w:hAnsiTheme="majorHAnsi" w:cs="Arial"/>
          <w:bCs/>
        </w:rPr>
        <w:t>,</w:t>
      </w:r>
    </w:p>
    <w:p w:rsidR="00EF1247" w:rsidRPr="00524792" w:rsidRDefault="00B56C03" w:rsidP="003E5492">
      <w:pPr>
        <w:pStyle w:val="Akapitzlist"/>
        <w:autoSpaceDE w:val="0"/>
        <w:spacing w:before="160" w:after="0" w:line="100" w:lineRule="atLeast"/>
        <w:ind w:left="0"/>
        <w:jc w:val="both"/>
        <w:rPr>
          <w:rFonts w:asciiTheme="majorHAnsi" w:hAnsiTheme="majorHAnsi" w:cs="Arial"/>
          <w:bCs/>
        </w:rPr>
      </w:pPr>
      <w:r>
        <w:rPr>
          <w:rFonts w:asciiTheme="majorHAnsi" w:hAnsiTheme="majorHAnsi" w:cs="Arial"/>
          <w:bCs/>
        </w:rPr>
        <w:t xml:space="preserve">Powierzchnia całkowita – </w:t>
      </w:r>
      <w:r w:rsidR="00D53097">
        <w:rPr>
          <w:rFonts w:asciiTheme="majorHAnsi" w:hAnsiTheme="majorHAnsi" w:cs="Arial"/>
          <w:bCs/>
        </w:rPr>
        <w:t xml:space="preserve">A – </w:t>
      </w:r>
      <w:r w:rsidR="00D53097">
        <w:rPr>
          <w:rFonts w:asciiTheme="majorHAnsi" w:hAnsiTheme="majorHAnsi" w:cstheme="majorHAnsi"/>
        </w:rPr>
        <w:t>1802,58</w:t>
      </w:r>
      <w:r w:rsidR="00D53097" w:rsidRPr="00524792">
        <w:rPr>
          <w:rFonts w:asciiTheme="majorHAnsi" w:hAnsiTheme="majorHAnsi" w:cs="Arial"/>
          <w:bCs/>
        </w:rPr>
        <w:t>m</w:t>
      </w:r>
      <w:r w:rsidR="00D53097" w:rsidRPr="00524792">
        <w:rPr>
          <w:rFonts w:asciiTheme="majorHAnsi" w:hAnsiTheme="majorHAnsi" w:cs="Arial"/>
          <w:bCs/>
          <w:vertAlign w:val="superscript"/>
        </w:rPr>
        <w:t>2</w:t>
      </w:r>
      <w:r w:rsidR="00D53097" w:rsidRPr="00DC0DF8">
        <w:rPr>
          <w:rFonts w:asciiTheme="majorHAnsi" w:hAnsiTheme="majorHAnsi" w:cs="Arial"/>
          <w:bCs/>
        </w:rPr>
        <w:t>,</w:t>
      </w:r>
      <w:r w:rsidR="00D53097">
        <w:rPr>
          <w:rFonts w:asciiTheme="majorHAnsi" w:hAnsiTheme="majorHAnsi" w:cs="Arial"/>
          <w:bCs/>
        </w:rPr>
        <w:t xml:space="preserve"> B – 1641</w:t>
      </w:r>
      <w:r w:rsidR="00D53097" w:rsidRPr="00524792">
        <w:rPr>
          <w:rFonts w:asciiTheme="majorHAnsi" w:hAnsiTheme="majorHAnsi" w:cs="Arial"/>
          <w:bCs/>
        </w:rPr>
        <w:t>m</w:t>
      </w:r>
      <w:r w:rsidR="00D53097" w:rsidRPr="00524792">
        <w:rPr>
          <w:rFonts w:asciiTheme="majorHAnsi" w:hAnsiTheme="majorHAnsi" w:cs="Arial"/>
          <w:bCs/>
          <w:vertAlign w:val="superscript"/>
        </w:rPr>
        <w:t>2</w:t>
      </w:r>
      <w:r w:rsidR="00D53097" w:rsidRPr="00DC0DF8">
        <w:rPr>
          <w:rFonts w:asciiTheme="majorHAnsi" w:hAnsiTheme="majorHAnsi" w:cs="Arial"/>
          <w:bCs/>
        </w:rPr>
        <w:t>,</w:t>
      </w:r>
    </w:p>
    <w:p w:rsidR="00EF1247" w:rsidRPr="00524792" w:rsidRDefault="00B56C03" w:rsidP="003E5492">
      <w:pPr>
        <w:pStyle w:val="Akapitzlist"/>
        <w:autoSpaceDE w:val="0"/>
        <w:spacing w:before="160" w:after="0" w:line="100" w:lineRule="atLeast"/>
        <w:ind w:left="0"/>
        <w:jc w:val="both"/>
        <w:rPr>
          <w:rFonts w:asciiTheme="majorHAnsi" w:hAnsiTheme="majorHAnsi" w:cs="Arial"/>
          <w:bCs/>
        </w:rPr>
      </w:pPr>
      <w:r>
        <w:rPr>
          <w:rFonts w:asciiTheme="majorHAnsi" w:hAnsiTheme="majorHAnsi" w:cs="Arial"/>
          <w:bCs/>
        </w:rPr>
        <w:t xml:space="preserve">Kubatura – </w:t>
      </w:r>
      <w:r w:rsidR="00D53097">
        <w:rPr>
          <w:rFonts w:asciiTheme="majorHAnsi" w:hAnsiTheme="majorHAnsi" w:cs="Arial"/>
          <w:bCs/>
        </w:rPr>
        <w:t xml:space="preserve">A – </w:t>
      </w:r>
      <w:r w:rsidR="00D53097">
        <w:rPr>
          <w:rFonts w:asciiTheme="majorHAnsi" w:hAnsiTheme="majorHAnsi" w:cstheme="majorHAnsi"/>
        </w:rPr>
        <w:t>5910</w:t>
      </w:r>
      <w:r w:rsidR="00D53097" w:rsidRPr="00524792">
        <w:rPr>
          <w:rFonts w:asciiTheme="majorHAnsi" w:hAnsiTheme="majorHAnsi" w:cs="Arial"/>
          <w:bCs/>
        </w:rPr>
        <w:t>m</w:t>
      </w:r>
      <w:r w:rsidR="00D53097">
        <w:rPr>
          <w:rFonts w:asciiTheme="majorHAnsi" w:hAnsiTheme="majorHAnsi" w:cs="Arial"/>
          <w:bCs/>
          <w:vertAlign w:val="superscript"/>
        </w:rPr>
        <w:t>3</w:t>
      </w:r>
      <w:r w:rsidR="00D53097" w:rsidRPr="00DC0DF8">
        <w:rPr>
          <w:rFonts w:asciiTheme="majorHAnsi" w:hAnsiTheme="majorHAnsi" w:cs="Arial"/>
          <w:bCs/>
        </w:rPr>
        <w:t>,</w:t>
      </w:r>
      <w:r w:rsidR="00D53097">
        <w:rPr>
          <w:rFonts w:asciiTheme="majorHAnsi" w:hAnsiTheme="majorHAnsi" w:cs="Arial"/>
          <w:bCs/>
        </w:rPr>
        <w:t xml:space="preserve"> B – </w:t>
      </w:r>
      <w:r w:rsidR="00D53097">
        <w:rPr>
          <w:rFonts w:asciiTheme="majorHAnsi" w:hAnsiTheme="majorHAnsi" w:cstheme="majorHAnsi"/>
        </w:rPr>
        <w:t>5375</w:t>
      </w:r>
      <w:r w:rsidR="00D53097" w:rsidRPr="00524792">
        <w:rPr>
          <w:rFonts w:asciiTheme="majorHAnsi" w:hAnsiTheme="majorHAnsi" w:cs="Arial"/>
          <w:bCs/>
        </w:rPr>
        <w:t>m</w:t>
      </w:r>
      <w:r w:rsidR="00D53097">
        <w:rPr>
          <w:rFonts w:asciiTheme="majorHAnsi" w:hAnsiTheme="majorHAnsi" w:cs="Arial"/>
          <w:bCs/>
          <w:vertAlign w:val="superscript"/>
        </w:rPr>
        <w:t>3</w:t>
      </w:r>
      <w:r w:rsidR="00D53097" w:rsidRPr="00DC0DF8">
        <w:rPr>
          <w:rFonts w:asciiTheme="majorHAnsi" w:hAnsiTheme="majorHAnsi" w:cs="Arial"/>
          <w:bCs/>
        </w:rPr>
        <w:t>,</w:t>
      </w:r>
    </w:p>
    <w:p w:rsidR="00EF1247" w:rsidRPr="00524792" w:rsidRDefault="00B56C03" w:rsidP="003E5492">
      <w:pPr>
        <w:pStyle w:val="Akapitzlist"/>
        <w:autoSpaceDE w:val="0"/>
        <w:spacing w:before="160" w:after="0" w:line="100" w:lineRule="atLeast"/>
        <w:ind w:left="0"/>
        <w:jc w:val="both"/>
        <w:rPr>
          <w:rFonts w:asciiTheme="majorHAnsi" w:hAnsiTheme="majorHAnsi" w:cs="Arial"/>
          <w:bCs/>
        </w:rPr>
      </w:pPr>
      <w:r>
        <w:rPr>
          <w:rFonts w:asciiTheme="majorHAnsi" w:hAnsiTheme="majorHAnsi" w:cs="Arial"/>
          <w:bCs/>
        </w:rPr>
        <w:t>Wysokość budynku</w:t>
      </w:r>
      <w:r w:rsidR="00D53097">
        <w:rPr>
          <w:rFonts w:asciiTheme="majorHAnsi" w:hAnsiTheme="majorHAnsi" w:cs="Arial"/>
          <w:bCs/>
        </w:rPr>
        <w:t>, liczba kondygnacji</w:t>
      </w:r>
      <w:r>
        <w:rPr>
          <w:rFonts w:asciiTheme="majorHAnsi" w:hAnsiTheme="majorHAnsi" w:cs="Arial"/>
          <w:bCs/>
        </w:rPr>
        <w:t xml:space="preserve"> – </w:t>
      </w:r>
      <w:r w:rsidR="00D53097">
        <w:rPr>
          <w:rFonts w:asciiTheme="majorHAnsi" w:hAnsiTheme="majorHAnsi" w:cs="Arial"/>
          <w:bCs/>
        </w:rPr>
        <w:t xml:space="preserve">A- </w:t>
      </w:r>
      <w:r w:rsidR="00D53097">
        <w:rPr>
          <w:rFonts w:asciiTheme="majorHAnsi" w:hAnsiTheme="majorHAnsi" w:cstheme="majorHAnsi"/>
        </w:rPr>
        <w:t>11,96</w:t>
      </w:r>
      <w:r w:rsidR="00EF1247" w:rsidRPr="00524792">
        <w:rPr>
          <w:rFonts w:asciiTheme="majorHAnsi" w:hAnsiTheme="majorHAnsi" w:cs="Arial"/>
          <w:bCs/>
        </w:rPr>
        <w:t>m</w:t>
      </w:r>
      <w:r w:rsidR="00D53097">
        <w:rPr>
          <w:rFonts w:asciiTheme="majorHAnsi" w:hAnsiTheme="majorHAnsi" w:cs="Arial"/>
          <w:bCs/>
        </w:rPr>
        <w:t>, 3 kondygnacje</w:t>
      </w:r>
      <w:r w:rsidR="00EF1247" w:rsidRPr="00524792">
        <w:rPr>
          <w:rFonts w:asciiTheme="majorHAnsi" w:hAnsiTheme="majorHAnsi" w:cs="Arial"/>
          <w:bCs/>
        </w:rPr>
        <w:t xml:space="preserve"> (budynek niski)</w:t>
      </w:r>
      <w:r w:rsidR="00D53097">
        <w:rPr>
          <w:rFonts w:asciiTheme="majorHAnsi" w:hAnsiTheme="majorHAnsi" w:cs="Arial"/>
          <w:bCs/>
        </w:rPr>
        <w:t xml:space="preserve">, B- </w:t>
      </w:r>
      <w:r w:rsidR="00D53097">
        <w:rPr>
          <w:rFonts w:asciiTheme="majorHAnsi" w:hAnsiTheme="majorHAnsi" w:cstheme="majorHAnsi"/>
        </w:rPr>
        <w:t>11,96</w:t>
      </w:r>
      <w:r w:rsidR="00D53097" w:rsidRPr="00524792">
        <w:rPr>
          <w:rFonts w:asciiTheme="majorHAnsi" w:hAnsiTheme="majorHAnsi" w:cs="Arial"/>
          <w:bCs/>
        </w:rPr>
        <w:t>m</w:t>
      </w:r>
      <w:r w:rsidR="00D53097">
        <w:rPr>
          <w:rFonts w:asciiTheme="majorHAnsi" w:hAnsiTheme="majorHAnsi" w:cs="Arial"/>
          <w:bCs/>
        </w:rPr>
        <w:t>, 3 kondygnacje</w:t>
      </w:r>
      <w:r w:rsidR="00D53097" w:rsidRPr="00524792">
        <w:rPr>
          <w:rFonts w:asciiTheme="majorHAnsi" w:hAnsiTheme="majorHAnsi" w:cs="Arial"/>
          <w:bCs/>
        </w:rPr>
        <w:t xml:space="preserve"> (budynek niski)</w:t>
      </w:r>
    </w:p>
    <w:p w:rsidR="00EF1247" w:rsidRPr="00FB74E5" w:rsidRDefault="00EF1247" w:rsidP="003E5492">
      <w:pPr>
        <w:pStyle w:val="Akapitzlist"/>
        <w:autoSpaceDE w:val="0"/>
        <w:spacing w:before="160" w:after="0" w:line="100" w:lineRule="atLeast"/>
        <w:ind w:left="0"/>
        <w:contextualSpacing w:val="0"/>
        <w:jc w:val="both"/>
        <w:rPr>
          <w:rFonts w:asciiTheme="majorHAnsi" w:hAnsiTheme="majorHAnsi" w:cs="Arial"/>
          <w:bCs/>
          <w:u w:val="single"/>
        </w:rPr>
      </w:pPr>
      <w:r w:rsidRPr="00FB74E5">
        <w:rPr>
          <w:rFonts w:asciiTheme="majorHAnsi" w:hAnsiTheme="majorHAnsi" w:cs="Arial"/>
          <w:bCs/>
          <w:u w:val="single"/>
        </w:rPr>
        <w:t>Informacje o usytuowaniu obiektu z uwagi na bezpieczeństwo pożarowe, w tym o odległości od obiektów sąs</w:t>
      </w:r>
      <w:r w:rsidR="00FB74E5">
        <w:rPr>
          <w:rFonts w:asciiTheme="majorHAnsi" w:hAnsiTheme="majorHAnsi" w:cs="Arial"/>
          <w:bCs/>
          <w:u w:val="single"/>
        </w:rPr>
        <w:t>iadujących</w:t>
      </w:r>
    </w:p>
    <w:p w:rsidR="00EF1247" w:rsidRPr="00FB74E5" w:rsidRDefault="00EF1247" w:rsidP="00D946DB">
      <w:pPr>
        <w:pStyle w:val="Akapitzlist"/>
        <w:spacing w:before="160" w:after="0" w:line="100" w:lineRule="atLeast"/>
        <w:ind w:left="0" w:firstLine="708"/>
        <w:contextualSpacing w:val="0"/>
        <w:jc w:val="both"/>
        <w:rPr>
          <w:rFonts w:asciiTheme="majorHAnsi" w:hAnsiTheme="majorHAnsi" w:cs="Arial"/>
          <w:bCs/>
        </w:rPr>
      </w:pPr>
      <w:r w:rsidRPr="00524792">
        <w:rPr>
          <w:rFonts w:asciiTheme="majorHAnsi" w:hAnsiTheme="majorHAnsi" w:cs="Arial"/>
          <w:bCs/>
        </w:rPr>
        <w:t>Najbliższy budynek</w:t>
      </w:r>
      <w:r w:rsidR="00D53097">
        <w:rPr>
          <w:rFonts w:asciiTheme="majorHAnsi" w:hAnsiTheme="majorHAnsi" w:cs="Arial"/>
          <w:bCs/>
        </w:rPr>
        <w:t xml:space="preserve"> na działce sąsiedniej</w:t>
      </w:r>
      <w:r w:rsidRPr="00524792">
        <w:rPr>
          <w:rFonts w:asciiTheme="majorHAnsi" w:hAnsiTheme="majorHAnsi" w:cs="Arial"/>
          <w:bCs/>
        </w:rPr>
        <w:t xml:space="preserve"> </w:t>
      </w:r>
      <w:r w:rsidR="006E7CED">
        <w:rPr>
          <w:rFonts w:asciiTheme="majorHAnsi" w:hAnsiTheme="majorHAnsi" w:cs="Arial"/>
          <w:bCs/>
        </w:rPr>
        <w:t>znajduje się w znacznej odległości</w:t>
      </w:r>
      <w:r w:rsidR="009921E2">
        <w:rPr>
          <w:rFonts w:asciiTheme="majorHAnsi" w:hAnsiTheme="majorHAnsi" w:cs="Arial"/>
          <w:bCs/>
          <w:color w:val="000000"/>
        </w:rPr>
        <w:t>. Projektowan</w:t>
      </w:r>
      <w:r w:rsidR="00D53097">
        <w:rPr>
          <w:rFonts w:asciiTheme="majorHAnsi" w:hAnsiTheme="majorHAnsi" w:cs="Arial"/>
          <w:bCs/>
          <w:color w:val="000000"/>
        </w:rPr>
        <w:t>e</w:t>
      </w:r>
      <w:r w:rsidR="009921E2">
        <w:rPr>
          <w:rFonts w:asciiTheme="majorHAnsi" w:hAnsiTheme="majorHAnsi" w:cs="Arial"/>
          <w:bCs/>
          <w:color w:val="000000"/>
        </w:rPr>
        <w:t xml:space="preserve"> budyn</w:t>
      </w:r>
      <w:r w:rsidR="00D53097">
        <w:rPr>
          <w:rFonts w:asciiTheme="majorHAnsi" w:hAnsiTheme="majorHAnsi" w:cs="Arial"/>
          <w:bCs/>
          <w:color w:val="000000"/>
        </w:rPr>
        <w:t>ki</w:t>
      </w:r>
      <w:r w:rsidR="009921E2">
        <w:rPr>
          <w:rFonts w:asciiTheme="majorHAnsi" w:hAnsiTheme="majorHAnsi" w:cs="Arial"/>
          <w:bCs/>
          <w:color w:val="000000"/>
        </w:rPr>
        <w:t xml:space="preserve"> </w:t>
      </w:r>
      <w:r w:rsidRPr="00524792">
        <w:rPr>
          <w:rFonts w:asciiTheme="majorHAnsi" w:hAnsiTheme="majorHAnsi" w:cs="Arial"/>
          <w:bCs/>
          <w:color w:val="000000"/>
        </w:rPr>
        <w:t>w odległości minimum 4 metry od granicy działki.</w:t>
      </w:r>
    </w:p>
    <w:p w:rsidR="00EF1247" w:rsidRPr="00FB74E5" w:rsidRDefault="00EF1247" w:rsidP="003E5492">
      <w:pPr>
        <w:pStyle w:val="Akapitzlist"/>
        <w:autoSpaceDE w:val="0"/>
        <w:spacing w:before="160" w:after="0" w:line="100" w:lineRule="atLeast"/>
        <w:ind w:left="0"/>
        <w:contextualSpacing w:val="0"/>
        <w:jc w:val="both"/>
        <w:rPr>
          <w:rFonts w:asciiTheme="majorHAnsi" w:hAnsiTheme="majorHAnsi" w:cs="Arial"/>
          <w:bCs/>
          <w:color w:val="000000"/>
          <w:u w:val="single"/>
        </w:rPr>
      </w:pPr>
      <w:r w:rsidRPr="00FB74E5">
        <w:rPr>
          <w:rFonts w:asciiTheme="majorHAnsi" w:hAnsiTheme="majorHAnsi" w:cs="Arial"/>
          <w:bCs/>
          <w:color w:val="000000"/>
          <w:u w:val="single"/>
        </w:rPr>
        <w:t>Charakterystyka zagrożenia pożarowego, w tym parametry pożarowe materiałów niebezpiecznych pożarowo, charakterystyka pożarów p</w:t>
      </w:r>
      <w:r w:rsidR="00FB74E5">
        <w:rPr>
          <w:rFonts w:asciiTheme="majorHAnsi" w:hAnsiTheme="majorHAnsi" w:cs="Arial"/>
          <w:bCs/>
          <w:color w:val="000000"/>
          <w:u w:val="single"/>
        </w:rPr>
        <w:t>rzyjętych do celów projektowych</w:t>
      </w:r>
    </w:p>
    <w:p w:rsidR="00EF1247" w:rsidRPr="00EC3EE6" w:rsidRDefault="00EF1247" w:rsidP="00D946DB">
      <w:pPr>
        <w:spacing w:before="160" w:after="0" w:line="100" w:lineRule="atLeast"/>
        <w:ind w:firstLine="708"/>
        <w:jc w:val="both"/>
        <w:rPr>
          <w:rFonts w:asciiTheme="majorHAnsi" w:hAnsiTheme="majorHAnsi" w:cs="Arial"/>
          <w:bCs/>
          <w:color w:val="000000"/>
        </w:rPr>
      </w:pPr>
      <w:r w:rsidRPr="00524792">
        <w:rPr>
          <w:rFonts w:asciiTheme="majorHAnsi" w:hAnsiTheme="majorHAnsi" w:cs="Arial"/>
          <w:bCs/>
          <w:color w:val="000000"/>
        </w:rPr>
        <w:t xml:space="preserve">W obiekcie przewiduje się składowanie standardowych elementów wyposażenia i wystroju w </w:t>
      </w:r>
      <w:r w:rsidR="006E7CED">
        <w:rPr>
          <w:rFonts w:asciiTheme="majorHAnsi" w:hAnsiTheme="majorHAnsi" w:cs="Arial"/>
          <w:bCs/>
          <w:color w:val="000000"/>
        </w:rPr>
        <w:t xml:space="preserve">budynkach </w:t>
      </w:r>
      <w:r w:rsidR="00FB7A49">
        <w:rPr>
          <w:rFonts w:asciiTheme="majorHAnsi" w:hAnsiTheme="majorHAnsi" w:cs="Arial"/>
          <w:bCs/>
          <w:color w:val="000000"/>
        </w:rPr>
        <w:t>mieszkalnych wielorodzinnych</w:t>
      </w:r>
      <w:r w:rsidR="006E7CED">
        <w:rPr>
          <w:rFonts w:asciiTheme="majorHAnsi" w:hAnsiTheme="majorHAnsi" w:cs="Arial"/>
          <w:bCs/>
          <w:color w:val="000000"/>
        </w:rPr>
        <w:t xml:space="preserve"> (strefa ZL </w:t>
      </w:r>
      <w:r w:rsidR="00FB7A49">
        <w:rPr>
          <w:rFonts w:asciiTheme="majorHAnsi" w:hAnsiTheme="majorHAnsi" w:cs="Arial"/>
          <w:bCs/>
          <w:color w:val="000000"/>
        </w:rPr>
        <w:t>I</w:t>
      </w:r>
      <w:r w:rsidR="006E7CED">
        <w:rPr>
          <w:rFonts w:asciiTheme="majorHAnsi" w:hAnsiTheme="majorHAnsi" w:cs="Arial"/>
          <w:bCs/>
          <w:color w:val="000000"/>
        </w:rPr>
        <w:t>V</w:t>
      </w:r>
      <w:r w:rsidRPr="00524792">
        <w:rPr>
          <w:rFonts w:asciiTheme="majorHAnsi" w:hAnsiTheme="majorHAnsi" w:cs="Arial"/>
          <w:bCs/>
          <w:color w:val="000000"/>
        </w:rPr>
        <w:t xml:space="preserve">) – takie jak łóżka, sofy, szafy, etc. </w:t>
      </w:r>
    </w:p>
    <w:p w:rsidR="00EF1247" w:rsidRPr="00FB74E5" w:rsidRDefault="00EF1247" w:rsidP="003E5492">
      <w:pPr>
        <w:spacing w:before="160" w:after="0" w:line="100" w:lineRule="atLeast"/>
        <w:jc w:val="both"/>
        <w:rPr>
          <w:rFonts w:asciiTheme="majorHAnsi" w:hAnsiTheme="majorHAnsi" w:cs="Arial"/>
          <w:bCs/>
          <w:color w:val="000000"/>
          <w:u w:val="single"/>
        </w:rPr>
      </w:pPr>
      <w:r w:rsidRPr="00FB74E5">
        <w:rPr>
          <w:rFonts w:asciiTheme="majorHAnsi" w:hAnsiTheme="majorHAnsi" w:cs="Arial"/>
          <w:bCs/>
          <w:color w:val="000000"/>
          <w:u w:val="single"/>
        </w:rPr>
        <w:t>Charakterystyka najbardziej prawdopodobnych pożarów</w:t>
      </w:r>
      <w:r w:rsidR="00FB74E5">
        <w:rPr>
          <w:rFonts w:asciiTheme="majorHAnsi" w:hAnsiTheme="majorHAnsi" w:cs="Arial"/>
          <w:bCs/>
          <w:color w:val="000000"/>
          <w:u w:val="single"/>
        </w:rPr>
        <w:t xml:space="preserve"> jakie mogą wystąpić w obiekcie</w:t>
      </w:r>
    </w:p>
    <w:p w:rsidR="00EF1247" w:rsidRPr="00524792" w:rsidRDefault="00EF1247" w:rsidP="00D946DB">
      <w:pPr>
        <w:spacing w:before="160" w:after="0" w:line="100" w:lineRule="atLeast"/>
        <w:ind w:firstLine="708"/>
        <w:jc w:val="both"/>
        <w:rPr>
          <w:rFonts w:asciiTheme="majorHAnsi" w:hAnsiTheme="majorHAnsi" w:cs="Arial"/>
          <w:b/>
          <w:bCs/>
          <w:color w:val="000000"/>
        </w:rPr>
      </w:pPr>
      <w:r w:rsidRPr="00524792">
        <w:rPr>
          <w:rFonts w:asciiTheme="majorHAnsi" w:hAnsiTheme="majorHAnsi" w:cs="Arial"/>
          <w:bCs/>
        </w:rPr>
        <w:t>Uwzględniając zabezpieczenia bierne ochrony przeciwpożarowej przewidziane przepisami (wydzielenie pomieszczeń i dróg ewakuacyjnych), zapewnienie odpowiednich</w:t>
      </w:r>
      <w:r w:rsidRPr="00524792">
        <w:rPr>
          <w:rFonts w:asciiTheme="majorHAnsi" w:hAnsiTheme="majorHAnsi" w:cs="Arial"/>
          <w:bCs/>
          <w:color w:val="000000"/>
        </w:rPr>
        <w:t xml:space="preserve"> parametrów dróg ewakuacyjnych oraz możliwości prowadzenia skutecznych działań ratowniczo-gaśniczych (droga pożarowa spełniająca wy</w:t>
      </w:r>
      <w:r w:rsidRPr="00EC3EE6">
        <w:rPr>
          <w:rFonts w:asciiTheme="majorHAnsi" w:hAnsiTheme="majorHAnsi" w:cs="Arial"/>
          <w:bCs/>
          <w:color w:val="000000"/>
        </w:rPr>
        <w:t>magania przepisów) zagwarantują akceptowalny poziom ochrony przeciwpożarowej obiektu.</w:t>
      </w:r>
    </w:p>
    <w:p w:rsidR="00EF1247" w:rsidRPr="00FB74E5" w:rsidRDefault="00EF1247" w:rsidP="003E5492">
      <w:pPr>
        <w:spacing w:before="160" w:after="0" w:line="100" w:lineRule="atLeast"/>
        <w:jc w:val="both"/>
        <w:rPr>
          <w:rFonts w:asciiTheme="majorHAnsi" w:hAnsiTheme="majorHAnsi" w:cs="Arial"/>
          <w:bCs/>
          <w:color w:val="000000"/>
          <w:u w:val="single"/>
        </w:rPr>
      </w:pPr>
      <w:r w:rsidRPr="00FB74E5">
        <w:rPr>
          <w:rFonts w:asciiTheme="majorHAnsi" w:hAnsiTheme="majorHAnsi" w:cs="Arial"/>
          <w:bCs/>
          <w:color w:val="000000"/>
          <w:u w:val="single"/>
        </w:rPr>
        <w:t>Wymagania dla elementów stałego wyposażenia i wystroju wnętrz</w:t>
      </w:r>
    </w:p>
    <w:p w:rsidR="00EF1247" w:rsidRPr="00FB74E5" w:rsidRDefault="00EF1247" w:rsidP="00D946DB">
      <w:pPr>
        <w:spacing w:before="160" w:after="0" w:line="100" w:lineRule="atLeast"/>
        <w:ind w:firstLine="708"/>
        <w:jc w:val="both"/>
        <w:rPr>
          <w:rFonts w:asciiTheme="majorHAnsi" w:hAnsiTheme="majorHAnsi" w:cs="Arial"/>
          <w:bCs/>
          <w:color w:val="000000"/>
        </w:rPr>
      </w:pPr>
      <w:r w:rsidRPr="008E1528">
        <w:rPr>
          <w:rFonts w:asciiTheme="majorHAnsi" w:hAnsiTheme="majorHAnsi" w:cs="Arial"/>
          <w:bCs/>
          <w:color w:val="000000"/>
        </w:rPr>
        <w:t xml:space="preserve">Na drogach komunikacji ogólnej, służącym celom ewakuacji, nie </w:t>
      </w:r>
      <w:r w:rsidR="008E1528" w:rsidRPr="008E1528">
        <w:rPr>
          <w:rFonts w:asciiTheme="majorHAnsi" w:hAnsiTheme="majorHAnsi" w:cs="Arial"/>
          <w:bCs/>
          <w:color w:val="000000"/>
        </w:rPr>
        <w:t>zostaną</w:t>
      </w:r>
      <w:r w:rsidRPr="008E1528">
        <w:rPr>
          <w:rFonts w:asciiTheme="majorHAnsi" w:hAnsiTheme="majorHAnsi" w:cs="Arial"/>
          <w:bCs/>
          <w:color w:val="000000"/>
        </w:rPr>
        <w:t xml:space="preserve"> zastosowane materiały i w</w:t>
      </w:r>
      <w:r w:rsidR="008E1528" w:rsidRPr="008E1528">
        <w:rPr>
          <w:rFonts w:asciiTheme="majorHAnsi" w:hAnsiTheme="majorHAnsi" w:cs="Arial"/>
          <w:bCs/>
          <w:color w:val="000000"/>
        </w:rPr>
        <w:t xml:space="preserve">yroby budowlane łatwo zapalne. </w:t>
      </w:r>
      <w:r w:rsidRPr="008E1528">
        <w:rPr>
          <w:rFonts w:asciiTheme="majorHAnsi" w:hAnsiTheme="majorHAnsi" w:cs="Arial"/>
          <w:bCs/>
          <w:color w:val="000000"/>
        </w:rPr>
        <w:t>W pomieszczeniach wykładziny podło</w:t>
      </w:r>
      <w:r w:rsidR="008E1528" w:rsidRPr="008E1528">
        <w:rPr>
          <w:rFonts w:asciiTheme="majorHAnsi" w:hAnsiTheme="majorHAnsi" w:cs="Arial"/>
          <w:bCs/>
          <w:color w:val="000000"/>
        </w:rPr>
        <w:t xml:space="preserve">gowe nie mogą być </w:t>
      </w:r>
      <w:proofErr w:type="spellStart"/>
      <w:r w:rsidR="008E1528" w:rsidRPr="008E1528">
        <w:rPr>
          <w:rFonts w:asciiTheme="majorHAnsi" w:hAnsiTheme="majorHAnsi" w:cs="Arial"/>
          <w:bCs/>
          <w:color w:val="000000"/>
        </w:rPr>
        <w:t>łatwozapalne</w:t>
      </w:r>
      <w:proofErr w:type="spellEnd"/>
      <w:r w:rsidR="008E1528" w:rsidRPr="008E1528">
        <w:rPr>
          <w:rFonts w:asciiTheme="majorHAnsi" w:hAnsiTheme="majorHAnsi" w:cs="Arial"/>
          <w:bCs/>
          <w:color w:val="000000"/>
        </w:rPr>
        <w:t xml:space="preserve">. </w:t>
      </w:r>
      <w:r w:rsidRPr="008E1528">
        <w:rPr>
          <w:rFonts w:asciiTheme="majorHAnsi" w:hAnsiTheme="majorHAnsi" w:cs="Arial"/>
          <w:bCs/>
          <w:color w:val="000000"/>
        </w:rPr>
        <w:t xml:space="preserve">Okładziny sufitów oraz sufity podwieszone </w:t>
      </w:r>
      <w:r w:rsidR="009921E2" w:rsidRPr="008E1528">
        <w:rPr>
          <w:rFonts w:asciiTheme="majorHAnsi" w:hAnsiTheme="majorHAnsi" w:cs="Arial"/>
          <w:bCs/>
          <w:color w:val="000000"/>
        </w:rPr>
        <w:t xml:space="preserve">należy wykonać </w:t>
      </w:r>
      <w:r w:rsidRPr="008E1528">
        <w:rPr>
          <w:rFonts w:asciiTheme="majorHAnsi" w:hAnsiTheme="majorHAnsi" w:cs="Arial"/>
          <w:bCs/>
          <w:color w:val="000000"/>
        </w:rPr>
        <w:t>tylko z materiałów niepalnych lub niezapalnych, nie kapiących i nie o</w:t>
      </w:r>
      <w:r w:rsidR="00FB74E5">
        <w:rPr>
          <w:rFonts w:asciiTheme="majorHAnsi" w:hAnsiTheme="majorHAnsi" w:cs="Arial"/>
          <w:bCs/>
          <w:color w:val="000000"/>
        </w:rPr>
        <w:t xml:space="preserve">dpadających pod wpływem </w:t>
      </w:r>
      <w:r w:rsidR="00FB74E5" w:rsidRPr="00B9414F">
        <w:rPr>
          <w:rFonts w:asciiTheme="majorHAnsi" w:hAnsiTheme="majorHAnsi" w:cs="Arial"/>
          <w:bCs/>
          <w:color w:val="000000"/>
        </w:rPr>
        <w:t xml:space="preserve">ognia. </w:t>
      </w:r>
      <w:r w:rsidRPr="00B9414F">
        <w:rPr>
          <w:rFonts w:asciiTheme="majorHAnsi" w:hAnsiTheme="majorHAnsi" w:cs="Arial"/>
          <w:bCs/>
          <w:color w:val="000000"/>
        </w:rPr>
        <w:t>W budynku nie przewiduje się stosowania materiałów niebezpiecznych pożarowo.</w:t>
      </w:r>
    </w:p>
    <w:p w:rsidR="00EF1247" w:rsidRPr="00FB74E5" w:rsidRDefault="00EF1247" w:rsidP="003E5492">
      <w:pPr>
        <w:pStyle w:val="Akapitzlist"/>
        <w:autoSpaceDE w:val="0"/>
        <w:spacing w:before="160" w:after="0" w:line="100" w:lineRule="atLeast"/>
        <w:ind w:left="0"/>
        <w:contextualSpacing w:val="0"/>
        <w:jc w:val="both"/>
        <w:rPr>
          <w:rFonts w:asciiTheme="majorHAnsi" w:hAnsiTheme="majorHAnsi" w:cs="Arial"/>
          <w:bCs/>
          <w:u w:val="single"/>
        </w:rPr>
      </w:pPr>
      <w:r w:rsidRPr="00FB74E5">
        <w:rPr>
          <w:rFonts w:asciiTheme="majorHAnsi" w:hAnsiTheme="majorHAnsi" w:cs="Arial"/>
          <w:bCs/>
          <w:color w:val="000000"/>
          <w:u w:val="single"/>
        </w:rPr>
        <w:lastRenderedPageBreak/>
        <w:t xml:space="preserve">Informacje o </w:t>
      </w:r>
      <w:r w:rsidRPr="00FB74E5">
        <w:rPr>
          <w:rFonts w:asciiTheme="majorHAnsi" w:hAnsiTheme="majorHAnsi" w:cs="Arial"/>
          <w:bCs/>
          <w:u w:val="single"/>
        </w:rPr>
        <w:t>kategorii zagrożenia ludzi oraz przewidywanej liczbie osób na każdej kondygnacji i w pomieszczeniach. Informacja o drzwiach ewakuacyjnych, które powinny otwierać się na zewnątrz pomieszczeń.</w:t>
      </w:r>
    </w:p>
    <w:p w:rsidR="00C67077" w:rsidRPr="00DF1A72" w:rsidRDefault="006E7CED" w:rsidP="00DF1A72">
      <w:pPr>
        <w:pStyle w:val="Akapitzlist"/>
        <w:autoSpaceDE w:val="0"/>
        <w:spacing w:before="160" w:after="0" w:line="100" w:lineRule="atLeast"/>
        <w:ind w:left="0" w:firstLine="708"/>
        <w:contextualSpacing w:val="0"/>
        <w:jc w:val="both"/>
        <w:rPr>
          <w:rFonts w:asciiTheme="majorHAnsi" w:hAnsiTheme="majorHAnsi" w:cs="Arial"/>
          <w:bCs/>
        </w:rPr>
      </w:pPr>
      <w:r>
        <w:rPr>
          <w:rFonts w:asciiTheme="majorHAnsi" w:hAnsiTheme="majorHAnsi" w:cs="Arial"/>
          <w:bCs/>
        </w:rPr>
        <w:t>O</w:t>
      </w:r>
      <w:r w:rsidR="00EF1247" w:rsidRPr="00524792">
        <w:rPr>
          <w:rFonts w:asciiTheme="majorHAnsi" w:hAnsiTheme="majorHAnsi" w:cs="Arial"/>
          <w:bCs/>
        </w:rPr>
        <w:t xml:space="preserve">biekt zalicza się do </w:t>
      </w:r>
      <w:r>
        <w:rPr>
          <w:rFonts w:asciiTheme="majorHAnsi" w:hAnsiTheme="majorHAnsi" w:cs="Arial"/>
          <w:bCs/>
        </w:rPr>
        <w:t>kategorii zagrożenia</w:t>
      </w:r>
      <w:r w:rsidR="00FB7A49">
        <w:rPr>
          <w:rFonts w:asciiTheme="majorHAnsi" w:hAnsiTheme="majorHAnsi" w:cs="Arial"/>
          <w:bCs/>
        </w:rPr>
        <w:t xml:space="preserve"> ludzi </w:t>
      </w:r>
      <w:r>
        <w:rPr>
          <w:rFonts w:asciiTheme="majorHAnsi" w:hAnsiTheme="majorHAnsi" w:cs="Arial"/>
          <w:bCs/>
        </w:rPr>
        <w:t>ZL</w:t>
      </w:r>
      <w:r w:rsidR="00FB7A49">
        <w:rPr>
          <w:rFonts w:asciiTheme="majorHAnsi" w:hAnsiTheme="majorHAnsi" w:cs="Arial"/>
          <w:bCs/>
        </w:rPr>
        <w:t>I</w:t>
      </w:r>
      <w:r>
        <w:rPr>
          <w:rFonts w:asciiTheme="majorHAnsi" w:hAnsiTheme="majorHAnsi" w:cs="Arial"/>
          <w:bCs/>
        </w:rPr>
        <w:t>V</w:t>
      </w:r>
      <w:r w:rsidR="00EF1247" w:rsidRPr="00524792">
        <w:rPr>
          <w:rFonts w:asciiTheme="majorHAnsi" w:hAnsiTheme="majorHAnsi" w:cs="Arial"/>
          <w:bCs/>
        </w:rPr>
        <w:t xml:space="preserve"> w myśl § 209 rozporządzenia Ministra Infrastruktury z dnia 12.04.2002 r. w sprawie warunków technicznych jakim powinny odpowiadać budynki i ich usytuowanie (</w:t>
      </w:r>
      <w:proofErr w:type="spellStart"/>
      <w:r w:rsidR="00EF1247" w:rsidRPr="00524792">
        <w:rPr>
          <w:rFonts w:asciiTheme="majorHAnsi" w:hAnsiTheme="majorHAnsi" w:cs="Arial"/>
          <w:bCs/>
        </w:rPr>
        <w:t>t.j</w:t>
      </w:r>
      <w:proofErr w:type="spellEnd"/>
      <w:r w:rsidR="00EF1247" w:rsidRPr="00524792">
        <w:rPr>
          <w:rFonts w:asciiTheme="majorHAnsi" w:hAnsiTheme="majorHAnsi" w:cs="Arial"/>
          <w:bCs/>
        </w:rPr>
        <w:t>.: Dz. U. z 2019 r. poz.</w:t>
      </w:r>
      <w:r>
        <w:rPr>
          <w:rFonts w:asciiTheme="majorHAnsi" w:hAnsiTheme="majorHAnsi" w:cs="Arial"/>
          <w:bCs/>
        </w:rPr>
        <w:t xml:space="preserve"> 1065) – </w:t>
      </w:r>
      <w:r w:rsidR="00FB7A49">
        <w:rPr>
          <w:rFonts w:asciiTheme="majorHAnsi" w:hAnsiTheme="majorHAnsi" w:cs="Arial"/>
          <w:bCs/>
        </w:rPr>
        <w:t>obiekty stanowią jedną strefę pożarową ZLIV. Dodatkowo w każdym z obiektów wydzielono pożarowo pomieszczenia techniczne</w:t>
      </w:r>
      <w:r w:rsidR="00F538B4">
        <w:rPr>
          <w:rFonts w:asciiTheme="majorHAnsi" w:hAnsiTheme="majorHAnsi" w:cs="Arial"/>
          <w:bCs/>
        </w:rPr>
        <w:t>, rowerownię</w:t>
      </w:r>
      <w:r w:rsidR="00FB7A49">
        <w:rPr>
          <w:rFonts w:asciiTheme="majorHAnsi" w:hAnsiTheme="majorHAnsi" w:cs="Arial"/>
          <w:bCs/>
        </w:rPr>
        <w:t xml:space="preserve"> i komórki lokatorskie.</w:t>
      </w:r>
    </w:p>
    <w:p w:rsidR="00EF1247" w:rsidRPr="00FB74E5" w:rsidRDefault="00EF1247" w:rsidP="003E5492">
      <w:pPr>
        <w:autoSpaceDE w:val="0"/>
        <w:spacing w:before="160" w:after="0" w:line="100" w:lineRule="atLeast"/>
        <w:rPr>
          <w:rFonts w:asciiTheme="majorHAnsi" w:hAnsiTheme="majorHAnsi" w:cs="Arial"/>
          <w:bCs/>
          <w:color w:val="000000"/>
          <w:u w:val="single"/>
        </w:rPr>
      </w:pPr>
      <w:r w:rsidRPr="00FB74E5">
        <w:rPr>
          <w:rFonts w:asciiTheme="majorHAnsi" w:hAnsiTheme="majorHAnsi" w:cs="Arial"/>
          <w:bCs/>
          <w:color w:val="000000"/>
          <w:u w:val="single"/>
        </w:rPr>
        <w:t>Przewidywana gęstość obciążenia ogniowego</w:t>
      </w:r>
    </w:p>
    <w:p w:rsidR="00B544F3" w:rsidRPr="00EC3EE6" w:rsidRDefault="00EF1247" w:rsidP="00D946DB">
      <w:pPr>
        <w:pStyle w:val="Akapitzlist"/>
        <w:autoSpaceDE w:val="0"/>
        <w:spacing w:before="160" w:after="0" w:line="100" w:lineRule="atLeast"/>
        <w:ind w:left="0" w:firstLine="708"/>
        <w:contextualSpacing w:val="0"/>
        <w:jc w:val="both"/>
        <w:rPr>
          <w:rFonts w:asciiTheme="majorHAnsi" w:hAnsiTheme="majorHAnsi" w:cs="Arial"/>
          <w:bCs/>
          <w:color w:val="000000"/>
        </w:rPr>
      </w:pPr>
      <w:r w:rsidRPr="00524792">
        <w:rPr>
          <w:rFonts w:asciiTheme="majorHAnsi" w:hAnsiTheme="majorHAnsi" w:cs="Arial"/>
          <w:bCs/>
          <w:color w:val="000000"/>
        </w:rPr>
        <w:t>Gęstość obciążenia ogniowego dla pomieszczeń technicznych</w:t>
      </w:r>
      <w:r w:rsidR="00F538B4">
        <w:rPr>
          <w:rFonts w:asciiTheme="majorHAnsi" w:hAnsiTheme="majorHAnsi" w:cs="Arial"/>
          <w:bCs/>
          <w:color w:val="000000"/>
        </w:rPr>
        <w:t>, rowerowni i komórek lokatorskich</w:t>
      </w:r>
      <w:r w:rsidRPr="00524792">
        <w:rPr>
          <w:rFonts w:asciiTheme="majorHAnsi" w:hAnsiTheme="majorHAnsi" w:cs="Arial"/>
          <w:bCs/>
          <w:color w:val="000000"/>
        </w:rPr>
        <w:t xml:space="preserve"> wynosi do 500 MJ/m</w:t>
      </w:r>
      <w:r w:rsidRPr="00524792">
        <w:rPr>
          <w:rFonts w:asciiTheme="majorHAnsi" w:hAnsiTheme="majorHAnsi" w:cs="Arial"/>
          <w:bCs/>
          <w:color w:val="000000"/>
          <w:vertAlign w:val="superscript"/>
        </w:rPr>
        <w:t>2</w:t>
      </w:r>
      <w:r w:rsidRPr="00524792">
        <w:rPr>
          <w:rFonts w:asciiTheme="majorHAnsi" w:hAnsiTheme="majorHAnsi" w:cs="Arial"/>
          <w:bCs/>
          <w:color w:val="000000"/>
        </w:rPr>
        <w:t xml:space="preserve">. </w:t>
      </w:r>
    </w:p>
    <w:p w:rsidR="00EF1247" w:rsidRPr="00FB74E5" w:rsidRDefault="00EF1247" w:rsidP="003E5492">
      <w:pPr>
        <w:autoSpaceDE w:val="0"/>
        <w:spacing w:before="160" w:after="0" w:line="100" w:lineRule="atLeast"/>
        <w:jc w:val="both"/>
        <w:rPr>
          <w:rFonts w:asciiTheme="majorHAnsi" w:hAnsiTheme="majorHAnsi" w:cs="Arial"/>
          <w:bCs/>
          <w:color w:val="000000"/>
          <w:u w:val="single"/>
        </w:rPr>
      </w:pPr>
      <w:r w:rsidRPr="00FB74E5">
        <w:rPr>
          <w:rFonts w:asciiTheme="majorHAnsi" w:hAnsiTheme="majorHAnsi" w:cs="Arial"/>
          <w:bCs/>
          <w:color w:val="000000"/>
          <w:u w:val="single"/>
        </w:rPr>
        <w:t>Ocena zagrożenia wybuchem pomieszczeń oraz przestrzeni zewnętrznych</w:t>
      </w:r>
    </w:p>
    <w:p w:rsidR="00EF1247" w:rsidRPr="00EC3EE6" w:rsidRDefault="00EF1247" w:rsidP="00D946DB">
      <w:pPr>
        <w:pStyle w:val="Akapitzlist"/>
        <w:autoSpaceDE w:val="0"/>
        <w:spacing w:before="160" w:after="0" w:line="100" w:lineRule="atLeast"/>
        <w:ind w:left="0" w:firstLine="708"/>
        <w:contextualSpacing w:val="0"/>
        <w:jc w:val="both"/>
        <w:rPr>
          <w:rFonts w:asciiTheme="majorHAnsi" w:hAnsiTheme="majorHAnsi" w:cs="Arial"/>
          <w:bCs/>
          <w:color w:val="000000"/>
        </w:rPr>
      </w:pPr>
      <w:r w:rsidRPr="00524792">
        <w:rPr>
          <w:rFonts w:asciiTheme="majorHAnsi" w:hAnsiTheme="majorHAnsi" w:cs="Arial"/>
          <w:bCs/>
          <w:color w:val="000000"/>
        </w:rPr>
        <w:t>W obiekcie nie występują strefy ani pomieszczenia zagrożone wybuchem.</w:t>
      </w:r>
    </w:p>
    <w:p w:rsidR="00EF1247" w:rsidRPr="00FB74E5" w:rsidRDefault="00EF1247" w:rsidP="003E5492">
      <w:pPr>
        <w:pStyle w:val="Akapitzlist"/>
        <w:autoSpaceDE w:val="0"/>
        <w:spacing w:before="160" w:after="0" w:line="100" w:lineRule="atLeast"/>
        <w:ind w:left="0"/>
        <w:contextualSpacing w:val="0"/>
        <w:jc w:val="both"/>
        <w:rPr>
          <w:rFonts w:asciiTheme="majorHAnsi" w:hAnsiTheme="majorHAnsi" w:cs="Arial"/>
          <w:bCs/>
          <w:color w:val="000000"/>
          <w:u w:val="single"/>
        </w:rPr>
      </w:pPr>
      <w:r w:rsidRPr="00FB74E5">
        <w:rPr>
          <w:rFonts w:asciiTheme="majorHAnsi" w:hAnsiTheme="majorHAnsi" w:cs="Arial"/>
          <w:bCs/>
          <w:color w:val="000000"/>
          <w:u w:val="single"/>
        </w:rPr>
        <w:t>Klasa odporności pożarowej budynku oraz klasę odporności ogniowej i stopień rozprzestrzeniania ognia elementów budowlanych</w:t>
      </w:r>
    </w:p>
    <w:p w:rsidR="00EF1247" w:rsidRPr="00524792" w:rsidRDefault="00EF1247" w:rsidP="00D946DB">
      <w:pPr>
        <w:pStyle w:val="Akapitzlist"/>
        <w:autoSpaceDE w:val="0"/>
        <w:spacing w:before="160" w:after="0" w:line="100" w:lineRule="atLeast"/>
        <w:ind w:left="0" w:firstLine="708"/>
        <w:contextualSpacing w:val="0"/>
        <w:jc w:val="both"/>
        <w:rPr>
          <w:rFonts w:asciiTheme="majorHAnsi" w:eastAsia="Times New Roman" w:hAnsiTheme="majorHAnsi" w:cs="Arial"/>
          <w:b/>
          <w:bCs/>
          <w:color w:val="333333"/>
        </w:rPr>
      </w:pPr>
      <w:r w:rsidRPr="00524792">
        <w:rPr>
          <w:rFonts w:asciiTheme="majorHAnsi" w:hAnsiTheme="majorHAnsi" w:cs="Arial"/>
          <w:bCs/>
          <w:color w:val="000000"/>
        </w:rPr>
        <w:t>Dla budynku ustala się klasę odporności pożarowej „</w:t>
      </w:r>
      <w:r w:rsidR="00AA2E27">
        <w:rPr>
          <w:rFonts w:asciiTheme="majorHAnsi" w:hAnsiTheme="majorHAnsi" w:cs="Arial"/>
          <w:b/>
          <w:bCs/>
          <w:color w:val="000000"/>
        </w:rPr>
        <w:t>D</w:t>
      </w:r>
      <w:r w:rsidRPr="00524792">
        <w:rPr>
          <w:rFonts w:asciiTheme="majorHAnsi" w:hAnsiTheme="majorHAnsi" w:cs="Arial"/>
          <w:bCs/>
          <w:color w:val="000000"/>
        </w:rPr>
        <w:t>”</w:t>
      </w:r>
      <w:r w:rsidR="008566C2">
        <w:rPr>
          <w:rFonts w:asciiTheme="majorHAnsi" w:hAnsiTheme="majorHAnsi" w:cs="Arial"/>
          <w:bCs/>
          <w:color w:val="000000"/>
        </w:rPr>
        <w:t xml:space="preserve"> (ZLIV</w:t>
      </w:r>
      <w:r w:rsidR="00D909B9">
        <w:rPr>
          <w:rFonts w:asciiTheme="majorHAnsi" w:hAnsiTheme="majorHAnsi" w:cs="Arial"/>
          <w:bCs/>
          <w:color w:val="000000"/>
        </w:rPr>
        <w:t>)</w:t>
      </w:r>
      <w:r w:rsidRPr="00524792">
        <w:rPr>
          <w:rFonts w:asciiTheme="majorHAnsi" w:hAnsiTheme="majorHAnsi" w:cs="Arial"/>
          <w:bCs/>
          <w:color w:val="000000"/>
        </w:rPr>
        <w:t>. Elementy budynku będą odpowiadać wymaganiom w zakresie odporności ogniowej oraz stopnia rozprzestrzeniania ognia w sposób przedstawiony w tabeli:</w:t>
      </w:r>
    </w:p>
    <w:tbl>
      <w:tblPr>
        <w:tblpPr w:leftFromText="141" w:rightFromText="141" w:vertAnchor="text" w:tblpXSpec="center" w:tblpY="1"/>
        <w:tblOverlap w:val="never"/>
        <w:tblW w:w="8931" w:type="dxa"/>
        <w:tblLayout w:type="fixed"/>
        <w:tblCellMar>
          <w:top w:w="24" w:type="dxa"/>
          <w:left w:w="24" w:type="dxa"/>
          <w:bottom w:w="24" w:type="dxa"/>
          <w:right w:w="24" w:type="dxa"/>
        </w:tblCellMar>
        <w:tblLook w:val="0000" w:firstRow="0" w:lastRow="0" w:firstColumn="0" w:lastColumn="0" w:noHBand="0" w:noVBand="0"/>
      </w:tblPr>
      <w:tblGrid>
        <w:gridCol w:w="1664"/>
        <w:gridCol w:w="1212"/>
        <w:gridCol w:w="1211"/>
        <w:gridCol w:w="1211"/>
        <w:gridCol w:w="1211"/>
        <w:gridCol w:w="1211"/>
        <w:gridCol w:w="1211"/>
      </w:tblGrid>
      <w:tr w:rsidR="00EF1247" w:rsidRPr="00524792" w:rsidTr="007460D3">
        <w:tc>
          <w:tcPr>
            <w:tcW w:w="1664" w:type="dxa"/>
            <w:vMerge w:val="restart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FFFFFF"/>
            <w:vAlign w:val="center"/>
          </w:tcPr>
          <w:p w:rsidR="00EF1247" w:rsidRPr="00FB74E5" w:rsidRDefault="00EF1247" w:rsidP="003E5492">
            <w:pPr>
              <w:spacing w:before="160" w:after="0" w:line="100" w:lineRule="atLeast"/>
              <w:contextualSpacing/>
              <w:jc w:val="center"/>
              <w:rPr>
                <w:rFonts w:asciiTheme="majorHAnsi" w:eastAsia="Times New Roman" w:hAnsiTheme="majorHAnsi" w:cs="Arial"/>
                <w:b/>
                <w:bCs/>
                <w:color w:val="333333"/>
                <w:sz w:val="16"/>
                <w:szCs w:val="16"/>
              </w:rPr>
            </w:pPr>
            <w:r w:rsidRPr="00FB74E5">
              <w:rPr>
                <w:rFonts w:asciiTheme="majorHAnsi" w:eastAsia="Times New Roman" w:hAnsiTheme="majorHAnsi" w:cs="Arial"/>
                <w:b/>
                <w:bCs/>
                <w:color w:val="333333"/>
                <w:sz w:val="16"/>
                <w:szCs w:val="16"/>
              </w:rPr>
              <w:t>Klasa odporności pożarowej budynku</w:t>
            </w:r>
          </w:p>
        </w:tc>
        <w:tc>
          <w:tcPr>
            <w:tcW w:w="7267" w:type="dxa"/>
            <w:gridSpan w:val="6"/>
            <w:tcBorders>
              <w:top w:val="double" w:sz="1" w:space="0" w:color="C0C0C0"/>
              <w:left w:val="double" w:sz="1" w:space="0" w:color="C0C0C0"/>
              <w:bottom w:val="double" w:sz="1" w:space="0" w:color="C0C0C0"/>
              <w:right w:val="double" w:sz="1" w:space="0" w:color="C0C0C0"/>
            </w:tcBorders>
            <w:shd w:val="clear" w:color="auto" w:fill="FFFFFF"/>
            <w:vAlign w:val="center"/>
          </w:tcPr>
          <w:p w:rsidR="00EF1247" w:rsidRPr="00FB74E5" w:rsidRDefault="00EF1247" w:rsidP="003E5492">
            <w:pPr>
              <w:spacing w:before="160" w:after="0" w:line="100" w:lineRule="atLeast"/>
              <w:contextualSpacing/>
              <w:rPr>
                <w:rFonts w:asciiTheme="majorHAnsi" w:hAnsiTheme="majorHAnsi"/>
                <w:sz w:val="16"/>
                <w:szCs w:val="16"/>
              </w:rPr>
            </w:pPr>
            <w:r w:rsidRPr="00FB74E5">
              <w:rPr>
                <w:rFonts w:asciiTheme="majorHAnsi" w:eastAsia="Times New Roman" w:hAnsiTheme="majorHAnsi" w:cs="Arial"/>
                <w:b/>
                <w:bCs/>
                <w:color w:val="333333"/>
                <w:sz w:val="16"/>
                <w:szCs w:val="16"/>
              </w:rPr>
              <w:t>Klasa odporności ogniowej elementów budynku </w:t>
            </w:r>
            <w:r w:rsidRPr="00FB74E5">
              <w:rPr>
                <w:rFonts w:asciiTheme="majorHAnsi" w:eastAsia="Times New Roman" w:hAnsiTheme="majorHAnsi" w:cs="Arial"/>
                <w:b/>
                <w:bCs/>
                <w:color w:val="333333"/>
                <w:sz w:val="16"/>
                <w:szCs w:val="16"/>
                <w:vertAlign w:val="superscript"/>
              </w:rPr>
              <w:t>5) *)</w:t>
            </w:r>
          </w:p>
        </w:tc>
      </w:tr>
      <w:tr w:rsidR="00EF1247" w:rsidRPr="00524792" w:rsidTr="007460D3">
        <w:tc>
          <w:tcPr>
            <w:tcW w:w="1664" w:type="dxa"/>
            <w:vMerge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FFFFFF"/>
            <w:vAlign w:val="center"/>
          </w:tcPr>
          <w:p w:rsidR="00EF1247" w:rsidRPr="00FB74E5" w:rsidRDefault="00EF1247" w:rsidP="003E5492">
            <w:pPr>
              <w:snapToGrid w:val="0"/>
              <w:spacing w:before="160" w:after="0" w:line="100" w:lineRule="atLeast"/>
              <w:contextualSpacing/>
              <w:rPr>
                <w:rFonts w:asciiTheme="majorHAnsi" w:eastAsia="Times New Roman" w:hAnsiTheme="majorHAnsi" w:cs="Arial"/>
                <w:color w:val="333333"/>
                <w:sz w:val="16"/>
                <w:szCs w:val="16"/>
              </w:rPr>
            </w:pPr>
          </w:p>
        </w:tc>
        <w:tc>
          <w:tcPr>
            <w:tcW w:w="1212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FFFFFF"/>
            <w:vAlign w:val="center"/>
          </w:tcPr>
          <w:p w:rsidR="00FB74E5" w:rsidRDefault="00EF1247" w:rsidP="003E5492">
            <w:pPr>
              <w:spacing w:before="160" w:after="0" w:line="100" w:lineRule="atLeast"/>
              <w:contextualSpacing/>
              <w:jc w:val="center"/>
              <w:rPr>
                <w:rFonts w:asciiTheme="majorHAnsi" w:eastAsia="Times New Roman" w:hAnsiTheme="majorHAnsi" w:cs="Arial"/>
                <w:b/>
                <w:bCs/>
                <w:color w:val="333333"/>
                <w:sz w:val="16"/>
                <w:szCs w:val="16"/>
              </w:rPr>
            </w:pPr>
            <w:r w:rsidRPr="00FB74E5">
              <w:rPr>
                <w:rFonts w:asciiTheme="majorHAnsi" w:eastAsia="Times New Roman" w:hAnsiTheme="majorHAnsi" w:cs="Arial"/>
                <w:b/>
                <w:bCs/>
                <w:color w:val="333333"/>
                <w:sz w:val="16"/>
                <w:szCs w:val="16"/>
              </w:rPr>
              <w:t xml:space="preserve">główna </w:t>
            </w:r>
          </w:p>
          <w:p w:rsidR="00EF1247" w:rsidRPr="00FB74E5" w:rsidRDefault="00EF1247" w:rsidP="003E5492">
            <w:pPr>
              <w:spacing w:before="160" w:after="0" w:line="100" w:lineRule="atLeast"/>
              <w:contextualSpacing/>
              <w:jc w:val="center"/>
              <w:rPr>
                <w:rFonts w:asciiTheme="majorHAnsi" w:eastAsia="Times New Roman" w:hAnsiTheme="majorHAnsi" w:cs="Arial"/>
                <w:b/>
                <w:bCs/>
                <w:color w:val="333333"/>
                <w:sz w:val="16"/>
                <w:szCs w:val="16"/>
              </w:rPr>
            </w:pPr>
            <w:r w:rsidRPr="00FB74E5">
              <w:rPr>
                <w:rFonts w:asciiTheme="majorHAnsi" w:eastAsia="Times New Roman" w:hAnsiTheme="majorHAnsi" w:cs="Arial"/>
                <w:b/>
                <w:bCs/>
                <w:color w:val="333333"/>
                <w:sz w:val="16"/>
                <w:szCs w:val="16"/>
              </w:rPr>
              <w:t>konstrukcja nośna</w:t>
            </w:r>
          </w:p>
        </w:tc>
        <w:tc>
          <w:tcPr>
            <w:tcW w:w="1211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FFFFFF"/>
            <w:vAlign w:val="center"/>
          </w:tcPr>
          <w:p w:rsidR="00EF1247" w:rsidRPr="00FB74E5" w:rsidRDefault="00EF1247" w:rsidP="003E5492">
            <w:pPr>
              <w:spacing w:before="160" w:after="0" w:line="100" w:lineRule="atLeast"/>
              <w:contextualSpacing/>
              <w:jc w:val="center"/>
              <w:rPr>
                <w:rFonts w:asciiTheme="majorHAnsi" w:eastAsia="Times New Roman" w:hAnsiTheme="majorHAnsi" w:cs="Arial"/>
                <w:b/>
                <w:bCs/>
                <w:color w:val="333333"/>
                <w:sz w:val="16"/>
                <w:szCs w:val="16"/>
              </w:rPr>
            </w:pPr>
            <w:r w:rsidRPr="00FB74E5">
              <w:rPr>
                <w:rFonts w:asciiTheme="majorHAnsi" w:eastAsia="Times New Roman" w:hAnsiTheme="majorHAnsi" w:cs="Arial"/>
                <w:b/>
                <w:bCs/>
                <w:color w:val="333333"/>
                <w:sz w:val="16"/>
                <w:szCs w:val="16"/>
              </w:rPr>
              <w:t>konstrukcja dachu</w:t>
            </w:r>
          </w:p>
        </w:tc>
        <w:tc>
          <w:tcPr>
            <w:tcW w:w="1211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FFFFFF"/>
            <w:vAlign w:val="center"/>
          </w:tcPr>
          <w:p w:rsidR="00EF1247" w:rsidRPr="00FB74E5" w:rsidRDefault="00EF1247" w:rsidP="003E5492">
            <w:pPr>
              <w:spacing w:before="160" w:after="0" w:line="100" w:lineRule="atLeast"/>
              <w:contextualSpacing/>
              <w:jc w:val="center"/>
              <w:rPr>
                <w:rFonts w:asciiTheme="majorHAnsi" w:eastAsia="Times New Roman" w:hAnsiTheme="majorHAnsi" w:cs="Arial"/>
                <w:b/>
                <w:bCs/>
                <w:color w:val="333333"/>
                <w:sz w:val="16"/>
                <w:szCs w:val="16"/>
              </w:rPr>
            </w:pPr>
            <w:r w:rsidRPr="00FB74E5">
              <w:rPr>
                <w:rFonts w:asciiTheme="majorHAnsi" w:eastAsia="Times New Roman" w:hAnsiTheme="majorHAnsi" w:cs="Arial"/>
                <w:b/>
                <w:bCs/>
                <w:color w:val="333333"/>
                <w:sz w:val="16"/>
                <w:szCs w:val="16"/>
              </w:rPr>
              <w:t>strop</w:t>
            </w:r>
            <w:r w:rsidRPr="00FB74E5">
              <w:rPr>
                <w:rFonts w:asciiTheme="majorHAnsi" w:eastAsia="Times New Roman" w:hAnsiTheme="majorHAnsi" w:cs="Arial"/>
                <w:b/>
                <w:bCs/>
                <w:color w:val="333333"/>
                <w:sz w:val="16"/>
                <w:szCs w:val="16"/>
                <w:vertAlign w:val="superscript"/>
              </w:rPr>
              <w:t>1)</w:t>
            </w:r>
          </w:p>
        </w:tc>
        <w:tc>
          <w:tcPr>
            <w:tcW w:w="1211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FFFFFF"/>
            <w:vAlign w:val="center"/>
          </w:tcPr>
          <w:p w:rsidR="00EF1247" w:rsidRPr="00FB74E5" w:rsidRDefault="00EF1247" w:rsidP="003E5492">
            <w:pPr>
              <w:spacing w:before="160" w:after="0" w:line="100" w:lineRule="atLeast"/>
              <w:contextualSpacing/>
              <w:jc w:val="center"/>
              <w:rPr>
                <w:rFonts w:asciiTheme="majorHAnsi" w:eastAsia="Times New Roman" w:hAnsiTheme="majorHAnsi" w:cs="Arial"/>
                <w:b/>
                <w:bCs/>
                <w:color w:val="333333"/>
                <w:sz w:val="16"/>
                <w:szCs w:val="16"/>
              </w:rPr>
            </w:pPr>
            <w:r w:rsidRPr="00FB74E5">
              <w:rPr>
                <w:rFonts w:asciiTheme="majorHAnsi" w:eastAsia="Times New Roman" w:hAnsiTheme="majorHAnsi" w:cs="Arial"/>
                <w:b/>
                <w:bCs/>
                <w:color w:val="333333"/>
                <w:sz w:val="16"/>
                <w:szCs w:val="16"/>
              </w:rPr>
              <w:t>ściana zewnętrzna</w:t>
            </w:r>
            <w:r w:rsidRPr="00FB74E5">
              <w:rPr>
                <w:rFonts w:asciiTheme="majorHAnsi" w:eastAsia="Times New Roman" w:hAnsiTheme="majorHAnsi" w:cs="Arial"/>
                <w:b/>
                <w:bCs/>
                <w:color w:val="333333"/>
                <w:sz w:val="16"/>
                <w:szCs w:val="16"/>
                <w:vertAlign w:val="superscript"/>
              </w:rPr>
              <w:t>1), 2)</w:t>
            </w:r>
          </w:p>
        </w:tc>
        <w:tc>
          <w:tcPr>
            <w:tcW w:w="1211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FFFFFF"/>
            <w:vAlign w:val="center"/>
          </w:tcPr>
          <w:p w:rsidR="00EF1247" w:rsidRPr="00FB74E5" w:rsidRDefault="00EF1247" w:rsidP="003E5492">
            <w:pPr>
              <w:spacing w:before="160" w:after="0" w:line="100" w:lineRule="atLeast"/>
              <w:contextualSpacing/>
              <w:jc w:val="center"/>
              <w:rPr>
                <w:rFonts w:asciiTheme="majorHAnsi" w:eastAsia="Times New Roman" w:hAnsiTheme="majorHAnsi" w:cs="Arial"/>
                <w:b/>
                <w:bCs/>
                <w:color w:val="333333"/>
                <w:sz w:val="16"/>
                <w:szCs w:val="16"/>
              </w:rPr>
            </w:pPr>
            <w:r w:rsidRPr="00FB74E5">
              <w:rPr>
                <w:rFonts w:asciiTheme="majorHAnsi" w:eastAsia="Times New Roman" w:hAnsiTheme="majorHAnsi" w:cs="Arial"/>
                <w:b/>
                <w:bCs/>
                <w:color w:val="333333"/>
                <w:sz w:val="16"/>
                <w:szCs w:val="16"/>
              </w:rPr>
              <w:t>ściana wewnętrzna</w:t>
            </w:r>
            <w:r w:rsidRPr="00FB74E5">
              <w:rPr>
                <w:rFonts w:asciiTheme="majorHAnsi" w:eastAsia="Times New Roman" w:hAnsiTheme="majorHAnsi" w:cs="Arial"/>
                <w:b/>
                <w:bCs/>
                <w:color w:val="333333"/>
                <w:sz w:val="16"/>
                <w:szCs w:val="16"/>
                <w:vertAlign w:val="superscript"/>
              </w:rPr>
              <w:t>1)</w:t>
            </w:r>
          </w:p>
        </w:tc>
        <w:tc>
          <w:tcPr>
            <w:tcW w:w="1211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  <w:right w:val="double" w:sz="1" w:space="0" w:color="C0C0C0"/>
            </w:tcBorders>
            <w:shd w:val="clear" w:color="auto" w:fill="FFFFFF"/>
            <w:vAlign w:val="center"/>
          </w:tcPr>
          <w:p w:rsidR="00EF1247" w:rsidRPr="00FB74E5" w:rsidRDefault="00EF1247" w:rsidP="003E5492">
            <w:pPr>
              <w:spacing w:before="160" w:after="0" w:line="100" w:lineRule="atLeast"/>
              <w:contextualSpacing/>
              <w:jc w:val="center"/>
              <w:rPr>
                <w:rFonts w:asciiTheme="majorHAnsi" w:hAnsiTheme="majorHAnsi"/>
                <w:sz w:val="16"/>
                <w:szCs w:val="16"/>
              </w:rPr>
            </w:pPr>
            <w:proofErr w:type="spellStart"/>
            <w:r w:rsidRPr="00FB74E5">
              <w:rPr>
                <w:rFonts w:asciiTheme="majorHAnsi" w:eastAsia="Times New Roman" w:hAnsiTheme="majorHAnsi" w:cs="Arial"/>
                <w:b/>
                <w:bCs/>
                <w:color w:val="333333"/>
                <w:sz w:val="16"/>
                <w:szCs w:val="16"/>
              </w:rPr>
              <w:t>przekrycie</w:t>
            </w:r>
            <w:proofErr w:type="spellEnd"/>
            <w:r w:rsidRPr="00FB74E5">
              <w:rPr>
                <w:rFonts w:asciiTheme="majorHAnsi" w:eastAsia="Times New Roman" w:hAnsiTheme="majorHAnsi" w:cs="Arial"/>
                <w:b/>
                <w:bCs/>
                <w:color w:val="333333"/>
                <w:sz w:val="16"/>
                <w:szCs w:val="16"/>
              </w:rPr>
              <w:t xml:space="preserve"> dachu </w:t>
            </w:r>
            <w:r w:rsidRPr="00FB74E5">
              <w:rPr>
                <w:rFonts w:asciiTheme="majorHAnsi" w:eastAsia="Times New Roman" w:hAnsiTheme="majorHAnsi" w:cs="Arial"/>
                <w:b/>
                <w:bCs/>
                <w:color w:val="333333"/>
                <w:sz w:val="16"/>
                <w:szCs w:val="16"/>
                <w:vertAlign w:val="superscript"/>
              </w:rPr>
              <w:t>3)</w:t>
            </w:r>
          </w:p>
        </w:tc>
      </w:tr>
      <w:tr w:rsidR="007460D3" w:rsidRPr="00524792" w:rsidTr="007460D3">
        <w:tc>
          <w:tcPr>
            <w:tcW w:w="1664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FFFFFF"/>
            <w:vAlign w:val="center"/>
          </w:tcPr>
          <w:p w:rsidR="007460D3" w:rsidRPr="00FB74E5" w:rsidRDefault="007460D3" w:rsidP="003E5492">
            <w:pPr>
              <w:spacing w:before="160" w:after="0" w:line="100" w:lineRule="atLeast"/>
              <w:contextualSpacing/>
              <w:jc w:val="center"/>
              <w:rPr>
                <w:rFonts w:asciiTheme="majorHAnsi" w:hAnsiTheme="majorHAnsi" w:cs="Arial"/>
                <w:b/>
                <w:color w:val="333333"/>
                <w:sz w:val="16"/>
                <w:szCs w:val="16"/>
              </w:rPr>
            </w:pPr>
            <w:r>
              <w:rPr>
                <w:rFonts w:asciiTheme="majorHAnsi" w:eastAsia="Times New Roman" w:hAnsiTheme="majorHAnsi" w:cs="Arial"/>
                <w:b/>
                <w:color w:val="333333"/>
                <w:sz w:val="16"/>
                <w:szCs w:val="16"/>
              </w:rPr>
              <w:t>"D</w:t>
            </w:r>
            <w:r w:rsidRPr="00FB74E5">
              <w:rPr>
                <w:rFonts w:asciiTheme="majorHAnsi" w:eastAsia="Times New Roman" w:hAnsiTheme="majorHAnsi" w:cs="Arial"/>
                <w:b/>
                <w:color w:val="333333"/>
                <w:sz w:val="16"/>
                <w:szCs w:val="16"/>
              </w:rPr>
              <w:t>"</w:t>
            </w:r>
          </w:p>
        </w:tc>
        <w:tc>
          <w:tcPr>
            <w:tcW w:w="1212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FFFFFF"/>
          </w:tcPr>
          <w:p w:rsidR="007460D3" w:rsidRPr="00FB74E5" w:rsidRDefault="007460D3" w:rsidP="003E5492">
            <w:pPr>
              <w:pStyle w:val="NormalnyWeb"/>
              <w:spacing w:before="160" w:after="160" w:line="100" w:lineRule="atLeast"/>
              <w:jc w:val="center"/>
              <w:rPr>
                <w:rFonts w:asciiTheme="majorHAnsi" w:hAnsiTheme="majorHAnsi" w:cs="Arial"/>
                <w:color w:val="333333"/>
                <w:sz w:val="16"/>
                <w:szCs w:val="16"/>
              </w:rPr>
            </w:pPr>
            <w:r>
              <w:rPr>
                <w:rFonts w:asciiTheme="majorHAnsi" w:hAnsiTheme="majorHAnsi" w:cs="Arial"/>
                <w:color w:val="333333"/>
                <w:sz w:val="16"/>
                <w:szCs w:val="16"/>
              </w:rPr>
              <w:t>R 3</w:t>
            </w:r>
            <w:r w:rsidRPr="00FB74E5">
              <w:rPr>
                <w:rFonts w:asciiTheme="majorHAnsi" w:hAnsiTheme="majorHAnsi" w:cs="Arial"/>
                <w:color w:val="333333"/>
                <w:sz w:val="16"/>
                <w:szCs w:val="16"/>
              </w:rPr>
              <w:t>0</w:t>
            </w:r>
          </w:p>
        </w:tc>
        <w:tc>
          <w:tcPr>
            <w:tcW w:w="1211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FFFFFF"/>
            <w:vAlign w:val="center"/>
          </w:tcPr>
          <w:p w:rsidR="007460D3" w:rsidRPr="00FB74E5" w:rsidRDefault="007460D3" w:rsidP="003E5492">
            <w:pPr>
              <w:pStyle w:val="NormalnyWeb"/>
              <w:spacing w:before="160" w:after="0" w:line="100" w:lineRule="atLeast"/>
              <w:contextualSpacing/>
              <w:jc w:val="center"/>
              <w:rPr>
                <w:rFonts w:asciiTheme="majorHAnsi" w:hAnsiTheme="majorHAnsi" w:cs="Arial"/>
                <w:color w:val="333333"/>
                <w:sz w:val="16"/>
                <w:szCs w:val="16"/>
              </w:rPr>
            </w:pPr>
            <w:r>
              <w:rPr>
                <w:rFonts w:asciiTheme="majorHAnsi" w:hAnsiTheme="majorHAnsi" w:cs="Arial"/>
                <w:color w:val="333333"/>
                <w:sz w:val="16"/>
                <w:szCs w:val="16"/>
              </w:rPr>
              <w:t>-</w:t>
            </w:r>
          </w:p>
        </w:tc>
        <w:tc>
          <w:tcPr>
            <w:tcW w:w="1211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FFFFFF"/>
            <w:vAlign w:val="center"/>
          </w:tcPr>
          <w:p w:rsidR="007460D3" w:rsidRPr="00FB74E5" w:rsidRDefault="007460D3" w:rsidP="003E5492">
            <w:pPr>
              <w:pStyle w:val="NormalnyWeb"/>
              <w:spacing w:before="160" w:after="0" w:line="100" w:lineRule="atLeast"/>
              <w:contextualSpacing/>
              <w:jc w:val="center"/>
              <w:rPr>
                <w:rFonts w:asciiTheme="majorHAnsi" w:hAnsiTheme="majorHAnsi" w:cs="Arial"/>
                <w:color w:val="333333"/>
                <w:sz w:val="16"/>
                <w:szCs w:val="16"/>
              </w:rPr>
            </w:pPr>
            <w:r>
              <w:rPr>
                <w:rFonts w:asciiTheme="majorHAnsi" w:hAnsiTheme="majorHAnsi" w:cs="Arial"/>
                <w:color w:val="333333"/>
                <w:sz w:val="16"/>
                <w:szCs w:val="16"/>
              </w:rPr>
              <w:t>REI 3</w:t>
            </w:r>
            <w:r w:rsidRPr="00FB74E5">
              <w:rPr>
                <w:rFonts w:asciiTheme="majorHAnsi" w:hAnsiTheme="majorHAnsi" w:cs="Arial"/>
                <w:color w:val="333333"/>
                <w:sz w:val="16"/>
                <w:szCs w:val="16"/>
              </w:rPr>
              <w:t>0</w:t>
            </w:r>
          </w:p>
        </w:tc>
        <w:tc>
          <w:tcPr>
            <w:tcW w:w="1211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FFFFFF"/>
            <w:vAlign w:val="center"/>
          </w:tcPr>
          <w:p w:rsidR="007460D3" w:rsidRPr="00FB74E5" w:rsidRDefault="007460D3" w:rsidP="003E5492">
            <w:pPr>
              <w:pStyle w:val="NormalnyWeb"/>
              <w:spacing w:before="160" w:after="0" w:line="100" w:lineRule="atLeast"/>
              <w:contextualSpacing/>
              <w:jc w:val="center"/>
              <w:rPr>
                <w:rFonts w:asciiTheme="majorHAnsi" w:hAnsiTheme="majorHAnsi" w:cs="Arial"/>
                <w:color w:val="333333"/>
                <w:sz w:val="16"/>
                <w:szCs w:val="16"/>
              </w:rPr>
            </w:pPr>
            <w:r w:rsidRPr="00FB74E5">
              <w:rPr>
                <w:rFonts w:asciiTheme="majorHAnsi" w:hAnsiTheme="majorHAnsi" w:cs="Arial"/>
                <w:color w:val="333333"/>
                <w:sz w:val="16"/>
                <w:szCs w:val="16"/>
              </w:rPr>
              <w:t>EI 30</w:t>
            </w:r>
            <w:r w:rsidRPr="00FB74E5">
              <w:rPr>
                <w:rStyle w:val="apple-converted-space"/>
                <w:rFonts w:asciiTheme="majorHAnsi" w:hAnsiTheme="majorHAnsi" w:cs="Arial"/>
                <w:color w:val="333333"/>
                <w:sz w:val="16"/>
                <w:szCs w:val="16"/>
              </w:rPr>
              <w:t> </w:t>
            </w:r>
            <w:r w:rsidRPr="00FB74E5">
              <w:rPr>
                <w:rFonts w:asciiTheme="majorHAnsi" w:hAnsiTheme="majorHAnsi" w:cs="Arial"/>
                <w:bCs/>
                <w:color w:val="333333"/>
                <w:sz w:val="16"/>
                <w:szCs w:val="16"/>
              </w:rPr>
              <w:t>(</w:t>
            </w:r>
            <w:proofErr w:type="spellStart"/>
            <w:r w:rsidRPr="00FB74E5">
              <w:rPr>
                <w:rFonts w:asciiTheme="majorHAnsi" w:hAnsiTheme="majorHAnsi" w:cs="Arial"/>
                <w:bCs/>
                <w:color w:val="333333"/>
                <w:sz w:val="16"/>
                <w:szCs w:val="16"/>
              </w:rPr>
              <w:t>o↔i</w:t>
            </w:r>
            <w:proofErr w:type="spellEnd"/>
            <w:r w:rsidRPr="00FB74E5">
              <w:rPr>
                <w:rFonts w:asciiTheme="majorHAnsi" w:hAnsiTheme="majorHAnsi" w:cs="Arial"/>
                <w:bCs/>
                <w:color w:val="333333"/>
                <w:sz w:val="16"/>
                <w:szCs w:val="16"/>
              </w:rPr>
              <w:t>)</w:t>
            </w:r>
          </w:p>
        </w:tc>
        <w:tc>
          <w:tcPr>
            <w:tcW w:w="1211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FFFFFF"/>
            <w:vAlign w:val="center"/>
          </w:tcPr>
          <w:p w:rsidR="007460D3" w:rsidRPr="00FB74E5" w:rsidRDefault="007460D3" w:rsidP="003E5492">
            <w:pPr>
              <w:pStyle w:val="NormalnyWeb"/>
              <w:spacing w:before="160" w:after="0" w:line="100" w:lineRule="atLeast"/>
              <w:contextualSpacing/>
              <w:jc w:val="center"/>
              <w:rPr>
                <w:rFonts w:asciiTheme="majorHAnsi" w:hAnsiTheme="majorHAnsi" w:cs="Arial"/>
                <w:bCs/>
                <w:color w:val="333333"/>
                <w:sz w:val="16"/>
                <w:szCs w:val="16"/>
              </w:rPr>
            </w:pPr>
            <w:r>
              <w:rPr>
                <w:rFonts w:asciiTheme="majorHAnsi" w:hAnsiTheme="majorHAnsi" w:cs="Arial"/>
                <w:color w:val="333333"/>
                <w:sz w:val="16"/>
                <w:szCs w:val="16"/>
              </w:rPr>
              <w:t>-</w:t>
            </w:r>
          </w:p>
        </w:tc>
        <w:tc>
          <w:tcPr>
            <w:tcW w:w="1211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  <w:right w:val="double" w:sz="1" w:space="0" w:color="C0C0C0"/>
            </w:tcBorders>
            <w:shd w:val="clear" w:color="auto" w:fill="FFFFFF"/>
            <w:vAlign w:val="center"/>
          </w:tcPr>
          <w:p w:rsidR="007460D3" w:rsidRPr="00FB74E5" w:rsidRDefault="007460D3" w:rsidP="003E5492">
            <w:pPr>
              <w:pStyle w:val="NormalnyWeb"/>
              <w:spacing w:before="160" w:after="0" w:line="100" w:lineRule="atLeast"/>
              <w:contextualSpacing/>
              <w:jc w:val="center"/>
              <w:rPr>
                <w:rFonts w:asciiTheme="majorHAnsi" w:hAnsiTheme="majorHAnsi"/>
                <w:sz w:val="16"/>
                <w:szCs w:val="16"/>
              </w:rPr>
            </w:pPr>
            <w:r>
              <w:rPr>
                <w:rFonts w:asciiTheme="majorHAnsi" w:hAnsiTheme="majorHAnsi" w:cs="Arial"/>
                <w:bCs/>
                <w:color w:val="333333"/>
                <w:sz w:val="16"/>
                <w:szCs w:val="16"/>
              </w:rPr>
              <w:t>-</w:t>
            </w:r>
          </w:p>
        </w:tc>
      </w:tr>
      <w:tr w:rsidR="007460D3" w:rsidRPr="00524792" w:rsidTr="007460D3">
        <w:tc>
          <w:tcPr>
            <w:tcW w:w="8931" w:type="dxa"/>
            <w:gridSpan w:val="7"/>
            <w:tcBorders>
              <w:top w:val="double" w:sz="1" w:space="0" w:color="C0C0C0"/>
              <w:left w:val="double" w:sz="1" w:space="0" w:color="C0C0C0"/>
              <w:bottom w:val="double" w:sz="1" w:space="0" w:color="C0C0C0"/>
              <w:right w:val="double" w:sz="1" w:space="0" w:color="C0C0C0"/>
            </w:tcBorders>
            <w:shd w:val="clear" w:color="auto" w:fill="FFFFFF"/>
          </w:tcPr>
          <w:p w:rsidR="007460D3" w:rsidRPr="00FB74E5" w:rsidRDefault="007460D3" w:rsidP="003E5492">
            <w:pPr>
              <w:pStyle w:val="Akapitzlist"/>
              <w:autoSpaceDE w:val="0"/>
              <w:spacing w:before="160" w:after="0" w:line="100" w:lineRule="atLeast"/>
              <w:ind w:left="0"/>
              <w:jc w:val="both"/>
              <w:rPr>
                <w:rFonts w:asciiTheme="majorHAnsi" w:hAnsiTheme="majorHAnsi" w:cs="Arial"/>
                <w:bCs/>
                <w:color w:val="000000"/>
                <w:sz w:val="14"/>
                <w:szCs w:val="14"/>
              </w:rPr>
            </w:pPr>
            <w:r w:rsidRPr="00FB74E5">
              <w:rPr>
                <w:rFonts w:asciiTheme="majorHAnsi" w:hAnsiTheme="majorHAnsi" w:cs="Arial"/>
                <w:bCs/>
                <w:color w:val="000000"/>
                <w:sz w:val="14"/>
                <w:szCs w:val="14"/>
              </w:rPr>
              <w:t>Oznaczenia w tabeli:</w:t>
            </w:r>
          </w:p>
          <w:p w:rsidR="007460D3" w:rsidRPr="00FB74E5" w:rsidRDefault="007460D3" w:rsidP="003E5492">
            <w:pPr>
              <w:pStyle w:val="Akapitzlist"/>
              <w:autoSpaceDE w:val="0"/>
              <w:spacing w:before="160" w:after="0" w:line="100" w:lineRule="atLeast"/>
              <w:ind w:left="0"/>
              <w:jc w:val="both"/>
              <w:rPr>
                <w:rFonts w:asciiTheme="majorHAnsi" w:hAnsiTheme="majorHAnsi" w:cs="Arial"/>
                <w:bCs/>
                <w:color w:val="000000"/>
                <w:sz w:val="14"/>
                <w:szCs w:val="14"/>
              </w:rPr>
            </w:pPr>
            <w:r w:rsidRPr="00FB74E5">
              <w:rPr>
                <w:rFonts w:asciiTheme="majorHAnsi" w:hAnsiTheme="majorHAnsi" w:cs="Arial"/>
                <w:bCs/>
                <w:color w:val="000000"/>
                <w:sz w:val="14"/>
                <w:szCs w:val="14"/>
              </w:rPr>
              <w:t>R – nośność ogniowa (w minutach), określona zgodnie z Polską Normą dotyczącą zasad ustalania klas odporności ogniowej elementów budynku,</w:t>
            </w:r>
          </w:p>
          <w:p w:rsidR="007460D3" w:rsidRPr="00FB74E5" w:rsidRDefault="007460D3" w:rsidP="003E5492">
            <w:pPr>
              <w:pStyle w:val="Akapitzlist"/>
              <w:autoSpaceDE w:val="0"/>
              <w:spacing w:before="160" w:after="0" w:line="100" w:lineRule="atLeast"/>
              <w:ind w:left="0"/>
              <w:jc w:val="both"/>
              <w:rPr>
                <w:rFonts w:asciiTheme="majorHAnsi" w:hAnsiTheme="majorHAnsi" w:cs="Arial"/>
                <w:bCs/>
                <w:color w:val="000000"/>
                <w:sz w:val="14"/>
                <w:szCs w:val="14"/>
              </w:rPr>
            </w:pPr>
            <w:r w:rsidRPr="00FB74E5">
              <w:rPr>
                <w:rFonts w:asciiTheme="majorHAnsi" w:hAnsiTheme="majorHAnsi" w:cs="Arial"/>
                <w:bCs/>
                <w:color w:val="000000"/>
                <w:sz w:val="14"/>
                <w:szCs w:val="14"/>
              </w:rPr>
              <w:t>E – szczelność ogniowa (w minutach), określona jw.,</w:t>
            </w:r>
          </w:p>
          <w:p w:rsidR="007460D3" w:rsidRPr="00FB74E5" w:rsidRDefault="007460D3" w:rsidP="003E5492">
            <w:pPr>
              <w:pStyle w:val="Akapitzlist"/>
              <w:autoSpaceDE w:val="0"/>
              <w:spacing w:before="160" w:after="0" w:line="100" w:lineRule="atLeast"/>
              <w:ind w:left="0"/>
              <w:jc w:val="both"/>
              <w:rPr>
                <w:rFonts w:asciiTheme="majorHAnsi" w:hAnsiTheme="majorHAnsi" w:cs="Arial"/>
                <w:bCs/>
                <w:color w:val="000000"/>
                <w:sz w:val="14"/>
                <w:szCs w:val="14"/>
              </w:rPr>
            </w:pPr>
            <w:r w:rsidRPr="00FB74E5">
              <w:rPr>
                <w:rFonts w:asciiTheme="majorHAnsi" w:hAnsiTheme="majorHAnsi" w:cs="Arial"/>
                <w:bCs/>
                <w:color w:val="000000"/>
                <w:sz w:val="14"/>
                <w:szCs w:val="14"/>
              </w:rPr>
              <w:t>I – izolacyjność ogniowa (w minutach), określona jw.,</w:t>
            </w:r>
          </w:p>
          <w:p w:rsidR="007460D3" w:rsidRPr="00FB74E5" w:rsidRDefault="007460D3" w:rsidP="003E5492">
            <w:pPr>
              <w:pStyle w:val="Akapitzlist"/>
              <w:autoSpaceDE w:val="0"/>
              <w:spacing w:before="160" w:after="0" w:line="100" w:lineRule="atLeast"/>
              <w:ind w:left="0"/>
              <w:jc w:val="both"/>
              <w:rPr>
                <w:rFonts w:asciiTheme="majorHAnsi" w:hAnsiTheme="majorHAnsi" w:cs="Arial"/>
                <w:bCs/>
                <w:color w:val="000000"/>
                <w:sz w:val="14"/>
                <w:szCs w:val="14"/>
                <w:vertAlign w:val="superscript"/>
              </w:rPr>
            </w:pPr>
            <w:r w:rsidRPr="00FB74E5">
              <w:rPr>
                <w:rFonts w:asciiTheme="majorHAnsi" w:hAnsiTheme="majorHAnsi" w:cs="Arial"/>
                <w:bCs/>
                <w:color w:val="000000"/>
                <w:sz w:val="14"/>
                <w:szCs w:val="14"/>
              </w:rPr>
              <w:t>*) Z zastrzeżeniem § 219 ust. 1</w:t>
            </w:r>
          </w:p>
          <w:p w:rsidR="007460D3" w:rsidRPr="00FB74E5" w:rsidRDefault="007460D3" w:rsidP="003E5492">
            <w:pPr>
              <w:pStyle w:val="Akapitzlist"/>
              <w:autoSpaceDE w:val="0"/>
              <w:spacing w:before="160" w:after="0" w:line="100" w:lineRule="atLeast"/>
              <w:ind w:left="0"/>
              <w:jc w:val="both"/>
              <w:rPr>
                <w:rFonts w:asciiTheme="majorHAnsi" w:hAnsiTheme="majorHAnsi" w:cs="Arial"/>
                <w:bCs/>
                <w:color w:val="000000"/>
                <w:sz w:val="14"/>
                <w:szCs w:val="14"/>
                <w:vertAlign w:val="superscript"/>
              </w:rPr>
            </w:pPr>
            <w:r w:rsidRPr="00FB74E5">
              <w:rPr>
                <w:rFonts w:asciiTheme="majorHAnsi" w:hAnsiTheme="majorHAnsi" w:cs="Arial"/>
                <w:bCs/>
                <w:color w:val="000000"/>
                <w:sz w:val="14"/>
                <w:szCs w:val="14"/>
                <w:vertAlign w:val="superscript"/>
              </w:rPr>
              <w:t>1)</w:t>
            </w:r>
            <w:r w:rsidRPr="00FB74E5">
              <w:rPr>
                <w:rFonts w:asciiTheme="majorHAnsi" w:hAnsiTheme="majorHAnsi" w:cs="Arial"/>
                <w:bCs/>
                <w:color w:val="000000"/>
                <w:sz w:val="14"/>
                <w:szCs w:val="14"/>
              </w:rPr>
              <w:t xml:space="preserve"> Jeżeli przegroda jest częścią głównej konstrukcji nośnej, powinna spełniać także kryteria nośności ogniowej (R) odpowiednio do wymagań zawartych w kol. 2 i 3 dla danej klasy odporności pożarowej budynku.</w:t>
            </w:r>
          </w:p>
          <w:p w:rsidR="007460D3" w:rsidRPr="00FB74E5" w:rsidRDefault="007460D3" w:rsidP="003E5492">
            <w:pPr>
              <w:pStyle w:val="Akapitzlist"/>
              <w:autoSpaceDE w:val="0"/>
              <w:spacing w:before="160" w:after="0" w:line="100" w:lineRule="atLeast"/>
              <w:ind w:left="0"/>
              <w:jc w:val="both"/>
              <w:rPr>
                <w:rFonts w:asciiTheme="majorHAnsi" w:hAnsiTheme="majorHAnsi" w:cs="Arial"/>
                <w:bCs/>
                <w:color w:val="000000"/>
                <w:sz w:val="14"/>
                <w:szCs w:val="14"/>
                <w:vertAlign w:val="superscript"/>
              </w:rPr>
            </w:pPr>
            <w:r w:rsidRPr="00FB74E5">
              <w:rPr>
                <w:rFonts w:asciiTheme="majorHAnsi" w:hAnsiTheme="majorHAnsi" w:cs="Arial"/>
                <w:bCs/>
                <w:color w:val="000000"/>
                <w:sz w:val="14"/>
                <w:szCs w:val="14"/>
                <w:vertAlign w:val="superscript"/>
              </w:rPr>
              <w:t>2)</w:t>
            </w:r>
            <w:r w:rsidRPr="00FB74E5">
              <w:rPr>
                <w:rFonts w:asciiTheme="majorHAnsi" w:hAnsiTheme="majorHAnsi" w:cs="Arial"/>
                <w:bCs/>
                <w:color w:val="000000"/>
                <w:sz w:val="14"/>
                <w:szCs w:val="14"/>
              </w:rPr>
              <w:t xml:space="preserve"> Klasa odporności ogniowej dotyczy pasa </w:t>
            </w:r>
            <w:proofErr w:type="spellStart"/>
            <w:r w:rsidRPr="00FB74E5">
              <w:rPr>
                <w:rFonts w:asciiTheme="majorHAnsi" w:hAnsiTheme="majorHAnsi" w:cs="Arial"/>
                <w:bCs/>
                <w:color w:val="000000"/>
                <w:sz w:val="14"/>
                <w:szCs w:val="14"/>
              </w:rPr>
              <w:t>międzykondygnacyjnego</w:t>
            </w:r>
            <w:proofErr w:type="spellEnd"/>
            <w:r w:rsidRPr="00FB74E5">
              <w:rPr>
                <w:rFonts w:asciiTheme="majorHAnsi" w:hAnsiTheme="majorHAnsi" w:cs="Arial"/>
                <w:bCs/>
                <w:color w:val="000000"/>
                <w:sz w:val="14"/>
                <w:szCs w:val="14"/>
              </w:rPr>
              <w:t xml:space="preserve"> wraz z połączeniem ze stropem – ścian zewnętrznych budynku stanowiących obudowę dróg komunikacji ogólnej nie dotyczą wymagania w zakresie stosowania pasów </w:t>
            </w:r>
            <w:proofErr w:type="spellStart"/>
            <w:r w:rsidRPr="00FB74E5">
              <w:rPr>
                <w:rFonts w:asciiTheme="majorHAnsi" w:hAnsiTheme="majorHAnsi" w:cs="Arial"/>
                <w:bCs/>
                <w:color w:val="000000"/>
                <w:sz w:val="14"/>
                <w:szCs w:val="14"/>
              </w:rPr>
              <w:t>międzykondygnacyjnych</w:t>
            </w:r>
            <w:proofErr w:type="spellEnd"/>
            <w:r w:rsidRPr="00FB74E5">
              <w:rPr>
                <w:rFonts w:asciiTheme="majorHAnsi" w:hAnsiTheme="majorHAnsi" w:cs="Arial"/>
                <w:bCs/>
                <w:color w:val="000000"/>
                <w:sz w:val="14"/>
                <w:szCs w:val="14"/>
              </w:rPr>
              <w:t xml:space="preserve"> (§ 223 ust. 4).</w:t>
            </w:r>
          </w:p>
          <w:p w:rsidR="007460D3" w:rsidRPr="00FB74E5" w:rsidRDefault="007460D3" w:rsidP="003E5492">
            <w:pPr>
              <w:pStyle w:val="Akapitzlist"/>
              <w:autoSpaceDE w:val="0"/>
              <w:spacing w:before="160" w:after="0" w:line="100" w:lineRule="atLeast"/>
              <w:ind w:left="0"/>
              <w:jc w:val="both"/>
              <w:rPr>
                <w:rFonts w:asciiTheme="majorHAnsi" w:hAnsiTheme="majorHAnsi" w:cs="Arial"/>
                <w:bCs/>
                <w:color w:val="000000"/>
                <w:sz w:val="14"/>
                <w:szCs w:val="14"/>
                <w:vertAlign w:val="superscript"/>
              </w:rPr>
            </w:pPr>
            <w:r w:rsidRPr="00FB74E5">
              <w:rPr>
                <w:rFonts w:asciiTheme="majorHAnsi" w:hAnsiTheme="majorHAnsi" w:cs="Arial"/>
                <w:bCs/>
                <w:color w:val="000000"/>
                <w:sz w:val="14"/>
                <w:szCs w:val="14"/>
                <w:vertAlign w:val="superscript"/>
              </w:rPr>
              <w:t>3)</w:t>
            </w:r>
            <w:r w:rsidRPr="00FB74E5">
              <w:rPr>
                <w:rFonts w:asciiTheme="majorHAnsi" w:hAnsiTheme="majorHAnsi" w:cs="Arial"/>
                <w:bCs/>
                <w:color w:val="000000"/>
                <w:sz w:val="14"/>
                <w:szCs w:val="14"/>
              </w:rPr>
              <w:t xml:space="preserve"> Wymagania nie dotyczą naświetli dachowych, świetlików, lukarn i okien połaciowych (z zastrzeżeniem § 218), jeśli otwory w połaci dachowej nie zajmują więcej niż 20% jej powierzchni, nie dotyczą także budynku, w którym nad najwyższą kondygnacją znajduje się strop albo inna przegroda, spełniająca kryteria określone w kol. 4.</w:t>
            </w:r>
          </w:p>
          <w:p w:rsidR="007460D3" w:rsidRPr="00FB74E5" w:rsidRDefault="007460D3" w:rsidP="003E5492">
            <w:pPr>
              <w:pStyle w:val="Akapitzlist"/>
              <w:autoSpaceDE w:val="0"/>
              <w:spacing w:before="160" w:after="0" w:line="100" w:lineRule="atLeast"/>
              <w:ind w:left="0"/>
              <w:jc w:val="both"/>
              <w:rPr>
                <w:rFonts w:asciiTheme="majorHAnsi" w:hAnsiTheme="majorHAnsi"/>
                <w:sz w:val="14"/>
                <w:szCs w:val="14"/>
              </w:rPr>
            </w:pPr>
            <w:r w:rsidRPr="00FB74E5">
              <w:rPr>
                <w:rFonts w:asciiTheme="majorHAnsi" w:hAnsiTheme="majorHAnsi" w:cs="Arial"/>
                <w:bCs/>
                <w:color w:val="000000"/>
                <w:sz w:val="14"/>
                <w:szCs w:val="14"/>
                <w:vertAlign w:val="superscript"/>
              </w:rPr>
              <w:t>5)</w:t>
            </w:r>
            <w:r w:rsidRPr="00FB74E5">
              <w:rPr>
                <w:rFonts w:asciiTheme="majorHAnsi" w:hAnsiTheme="majorHAnsi" w:cs="Arial"/>
                <w:bCs/>
                <w:color w:val="000000"/>
                <w:sz w:val="14"/>
                <w:szCs w:val="14"/>
              </w:rPr>
              <w:t xml:space="preserve"> Klasa odporności ogniowej dotyczy elementów wraz z uszczelnieniami złączy i dylatacjami.</w:t>
            </w:r>
          </w:p>
        </w:tc>
      </w:tr>
      <w:tr w:rsidR="007460D3" w:rsidRPr="00524792" w:rsidTr="007460D3">
        <w:tc>
          <w:tcPr>
            <w:tcW w:w="8931" w:type="dxa"/>
            <w:gridSpan w:val="7"/>
            <w:tcBorders>
              <w:top w:val="double" w:sz="1" w:space="0" w:color="C0C0C0"/>
              <w:left w:val="double" w:sz="1" w:space="0" w:color="C0C0C0"/>
              <w:bottom w:val="double" w:sz="1" w:space="0" w:color="C0C0C0"/>
              <w:right w:val="double" w:sz="1" w:space="0" w:color="C0C0C0"/>
            </w:tcBorders>
            <w:shd w:val="clear" w:color="auto" w:fill="FFFFFF"/>
          </w:tcPr>
          <w:p w:rsidR="007460D3" w:rsidRPr="00FB74E5" w:rsidRDefault="007460D3" w:rsidP="003E5492">
            <w:pPr>
              <w:pStyle w:val="Akapitzlist"/>
              <w:autoSpaceDE w:val="0"/>
              <w:spacing w:before="160" w:after="0" w:line="100" w:lineRule="atLeast"/>
              <w:ind w:left="0"/>
              <w:jc w:val="both"/>
              <w:rPr>
                <w:rFonts w:asciiTheme="majorHAnsi" w:hAnsiTheme="majorHAnsi" w:cs="Arial"/>
                <w:bCs/>
                <w:color w:val="000000"/>
                <w:sz w:val="14"/>
                <w:szCs w:val="14"/>
              </w:rPr>
            </w:pPr>
            <w:r w:rsidRPr="00FB74E5">
              <w:rPr>
                <w:rFonts w:asciiTheme="majorHAnsi" w:hAnsiTheme="majorHAnsi" w:cs="Arial"/>
                <w:bCs/>
                <w:color w:val="000000"/>
                <w:sz w:val="14"/>
                <w:szCs w:val="14"/>
              </w:rPr>
              <w:t>Wszystkie elementy budynku będą posiadały parametr nierozprzestrzeniania ognia (NRO).</w:t>
            </w:r>
          </w:p>
          <w:p w:rsidR="007460D3" w:rsidRPr="00FB74E5" w:rsidRDefault="007460D3" w:rsidP="003E5492">
            <w:pPr>
              <w:pStyle w:val="Akapitzlist"/>
              <w:autoSpaceDE w:val="0"/>
              <w:spacing w:before="160" w:after="0" w:line="100" w:lineRule="atLeast"/>
              <w:ind w:left="0"/>
              <w:jc w:val="both"/>
              <w:rPr>
                <w:rFonts w:asciiTheme="majorHAnsi" w:hAnsiTheme="majorHAnsi" w:cs="Arial"/>
                <w:bCs/>
                <w:color w:val="000000"/>
                <w:sz w:val="14"/>
                <w:szCs w:val="14"/>
              </w:rPr>
            </w:pPr>
            <w:r w:rsidRPr="00FB74E5">
              <w:rPr>
                <w:rFonts w:asciiTheme="majorHAnsi" w:hAnsiTheme="majorHAnsi" w:cs="Arial"/>
                <w:bCs/>
                <w:color w:val="000000"/>
                <w:sz w:val="14"/>
                <w:szCs w:val="14"/>
              </w:rPr>
              <w:t>Biegi i spoczniki schodów oraz pochylnie służące do ewakuacji wykonane z materiałów niepalnych i mające klasę odporności ogniowej co najmniej R 60.</w:t>
            </w:r>
          </w:p>
          <w:p w:rsidR="007460D3" w:rsidRPr="00FB74E5" w:rsidRDefault="007460D3" w:rsidP="003E5492">
            <w:pPr>
              <w:pStyle w:val="Akapitzlist"/>
              <w:autoSpaceDE w:val="0"/>
              <w:spacing w:before="160" w:after="0" w:line="100" w:lineRule="atLeast"/>
              <w:ind w:left="0"/>
              <w:jc w:val="both"/>
              <w:rPr>
                <w:rFonts w:asciiTheme="majorHAnsi" w:hAnsiTheme="majorHAnsi" w:cs="Arial"/>
                <w:bCs/>
                <w:color w:val="000000"/>
                <w:sz w:val="14"/>
                <w:szCs w:val="14"/>
              </w:rPr>
            </w:pPr>
            <w:r w:rsidRPr="00FB74E5">
              <w:rPr>
                <w:rFonts w:asciiTheme="majorHAnsi" w:hAnsiTheme="majorHAnsi" w:cs="Arial"/>
                <w:bCs/>
                <w:color w:val="000000"/>
                <w:sz w:val="14"/>
                <w:szCs w:val="14"/>
              </w:rPr>
              <w:t>Przegrody budowlane wydzielające drogi ewakuacyjne (korytarze) w klasie odporności ogniowej nie mniejszej niż EI 15.</w:t>
            </w:r>
          </w:p>
          <w:p w:rsidR="007460D3" w:rsidRPr="00FB74E5" w:rsidRDefault="007460D3" w:rsidP="003E5492">
            <w:pPr>
              <w:pStyle w:val="Akapitzlist"/>
              <w:autoSpaceDE w:val="0"/>
              <w:spacing w:before="160" w:after="0" w:line="100" w:lineRule="atLeast"/>
              <w:ind w:left="0"/>
              <w:jc w:val="both"/>
              <w:rPr>
                <w:rFonts w:asciiTheme="majorHAnsi" w:hAnsiTheme="majorHAnsi" w:cs="Arial"/>
                <w:bCs/>
                <w:color w:val="000000"/>
                <w:sz w:val="14"/>
                <w:szCs w:val="14"/>
              </w:rPr>
            </w:pPr>
            <w:r w:rsidRPr="00FB74E5">
              <w:rPr>
                <w:rFonts w:asciiTheme="majorHAnsi" w:hAnsiTheme="majorHAnsi" w:cs="Arial"/>
                <w:bCs/>
                <w:color w:val="000000"/>
                <w:sz w:val="14"/>
                <w:szCs w:val="14"/>
              </w:rPr>
              <w:t xml:space="preserve">Przegrody wewnętrzne oddzielające mieszkania w budynku od dróg komunikacji ogólnej oraz innych pomieszczeń będą posiadały klasę odporności ogniowej nie mniejszą niż EI 30. </w:t>
            </w:r>
          </w:p>
          <w:p w:rsidR="007460D3" w:rsidRPr="00FB74E5" w:rsidRDefault="007460D3" w:rsidP="003E5492">
            <w:pPr>
              <w:pStyle w:val="Akapitzlist"/>
              <w:autoSpaceDE w:val="0"/>
              <w:spacing w:before="160" w:after="0" w:line="100" w:lineRule="atLeast"/>
              <w:ind w:left="0"/>
              <w:jc w:val="both"/>
              <w:rPr>
                <w:rFonts w:asciiTheme="majorHAnsi" w:hAnsiTheme="majorHAnsi" w:cs="Arial"/>
                <w:bCs/>
                <w:color w:val="000000"/>
                <w:sz w:val="14"/>
                <w:szCs w:val="14"/>
              </w:rPr>
            </w:pPr>
            <w:r w:rsidRPr="00FB74E5">
              <w:rPr>
                <w:rFonts w:asciiTheme="majorHAnsi" w:hAnsiTheme="majorHAnsi" w:cs="Arial"/>
                <w:bCs/>
                <w:color w:val="000000"/>
                <w:sz w:val="14"/>
                <w:szCs w:val="14"/>
              </w:rPr>
              <w:t>Okładziny sufitów oraz sufity podwieszone należy wykonywać z materiałów niepalnych lub niezapalnych, niekapiących i nieodpadających pod wpływem ognia (</w:t>
            </w:r>
            <w:r w:rsidRPr="00FB74E5">
              <w:rPr>
                <w:rFonts w:asciiTheme="majorHAnsi" w:hAnsiTheme="majorHAnsi" w:cs="Arial"/>
                <w:bCs/>
                <w:i/>
                <w:color w:val="000000"/>
                <w:sz w:val="14"/>
                <w:szCs w:val="14"/>
              </w:rPr>
              <w:t>nie dotyczy lokali mieszkalnych</w:t>
            </w:r>
            <w:r w:rsidRPr="00FB74E5">
              <w:rPr>
                <w:rFonts w:asciiTheme="majorHAnsi" w:hAnsiTheme="majorHAnsi" w:cs="Arial"/>
                <w:bCs/>
                <w:color w:val="000000"/>
                <w:sz w:val="14"/>
                <w:szCs w:val="14"/>
              </w:rPr>
              <w:t>).</w:t>
            </w:r>
          </w:p>
          <w:p w:rsidR="007460D3" w:rsidRPr="00FB74E5" w:rsidRDefault="007460D3" w:rsidP="003E5492">
            <w:pPr>
              <w:pStyle w:val="Akapitzlist"/>
              <w:autoSpaceDE w:val="0"/>
              <w:spacing w:before="160" w:after="0" w:line="100" w:lineRule="atLeast"/>
              <w:ind w:left="0"/>
              <w:jc w:val="both"/>
              <w:rPr>
                <w:rFonts w:asciiTheme="majorHAnsi" w:hAnsiTheme="majorHAnsi" w:cs="Arial"/>
                <w:bCs/>
                <w:color w:val="000000"/>
                <w:sz w:val="14"/>
                <w:szCs w:val="14"/>
              </w:rPr>
            </w:pPr>
            <w:r w:rsidRPr="00FB74E5">
              <w:rPr>
                <w:rFonts w:asciiTheme="majorHAnsi" w:hAnsiTheme="majorHAnsi" w:cs="Arial"/>
                <w:bCs/>
                <w:color w:val="000000"/>
                <w:sz w:val="14"/>
                <w:szCs w:val="14"/>
              </w:rPr>
              <w:t>Ścianek działowych oddzielających od siebie pomieszczenia, dla których określa się łącznie długość przejścia ewakuacyjnego, nie dotyczą wymagania określone w powyższej tabeli.</w:t>
            </w:r>
          </w:p>
          <w:p w:rsidR="007460D3" w:rsidRPr="00FB74E5" w:rsidRDefault="007460D3" w:rsidP="003E5492">
            <w:pPr>
              <w:pStyle w:val="Akapitzlist"/>
              <w:autoSpaceDE w:val="0"/>
              <w:spacing w:before="160" w:after="0" w:line="100" w:lineRule="atLeast"/>
              <w:ind w:left="0"/>
              <w:jc w:val="both"/>
              <w:rPr>
                <w:rFonts w:asciiTheme="majorHAnsi" w:hAnsiTheme="majorHAnsi" w:cs="Arial"/>
                <w:bCs/>
                <w:color w:val="000000"/>
                <w:sz w:val="14"/>
                <w:szCs w:val="14"/>
              </w:rPr>
            </w:pPr>
            <w:r w:rsidRPr="00FB74E5">
              <w:rPr>
                <w:rFonts w:asciiTheme="majorHAnsi" w:hAnsiTheme="majorHAnsi" w:cs="Arial"/>
                <w:bCs/>
                <w:color w:val="000000"/>
                <w:sz w:val="14"/>
                <w:szCs w:val="14"/>
              </w:rPr>
              <w:t>Ściany wewnętrzne i stropy stanowiące obudowę klatki schodowej będą miały klasę odporności ogniowej REI 60.</w:t>
            </w:r>
          </w:p>
          <w:p w:rsidR="007460D3" w:rsidRPr="00FB74E5" w:rsidRDefault="007460D3" w:rsidP="003E5492">
            <w:pPr>
              <w:pStyle w:val="Akapitzlist"/>
              <w:autoSpaceDE w:val="0"/>
              <w:spacing w:before="160" w:after="0" w:line="100" w:lineRule="atLeast"/>
              <w:ind w:left="0"/>
              <w:jc w:val="both"/>
              <w:rPr>
                <w:rFonts w:asciiTheme="majorHAnsi" w:hAnsiTheme="majorHAnsi"/>
                <w:sz w:val="14"/>
                <w:szCs w:val="14"/>
              </w:rPr>
            </w:pPr>
            <w:r w:rsidRPr="00FB74E5">
              <w:rPr>
                <w:rFonts w:asciiTheme="majorHAnsi" w:hAnsiTheme="majorHAnsi" w:cs="Arial"/>
                <w:bCs/>
                <w:color w:val="000000"/>
                <w:sz w:val="14"/>
                <w:szCs w:val="14"/>
              </w:rPr>
              <w:t>Elementy okładzin elewacyjnych powinny być mocowane do konstrukcji budynku w sposób uniemożliwiający ich odpadanie w przypadku pożaru w czasie krótszym niż 30 minut.</w:t>
            </w:r>
          </w:p>
        </w:tc>
      </w:tr>
    </w:tbl>
    <w:p w:rsidR="00A334B1" w:rsidRDefault="00A334B1" w:rsidP="003E5492">
      <w:pPr>
        <w:pStyle w:val="Akapitzlist"/>
        <w:autoSpaceDE w:val="0"/>
        <w:spacing w:before="160" w:after="0" w:line="100" w:lineRule="atLeast"/>
        <w:ind w:left="0"/>
        <w:contextualSpacing w:val="0"/>
        <w:jc w:val="both"/>
        <w:rPr>
          <w:rFonts w:asciiTheme="majorHAnsi" w:hAnsiTheme="majorHAnsi" w:cs="Arial"/>
          <w:bCs/>
          <w:color w:val="000000"/>
          <w:u w:val="single"/>
        </w:rPr>
      </w:pPr>
    </w:p>
    <w:p w:rsidR="00EF1247" w:rsidRPr="00FB74E5" w:rsidRDefault="00EF1247" w:rsidP="003E5492">
      <w:pPr>
        <w:pStyle w:val="Akapitzlist"/>
        <w:autoSpaceDE w:val="0"/>
        <w:spacing w:before="160" w:after="0" w:line="100" w:lineRule="atLeast"/>
        <w:ind w:left="0"/>
        <w:contextualSpacing w:val="0"/>
        <w:jc w:val="both"/>
        <w:rPr>
          <w:rFonts w:asciiTheme="majorHAnsi" w:hAnsiTheme="majorHAnsi" w:cs="Arial"/>
          <w:bCs/>
          <w:color w:val="000000"/>
          <w:u w:val="single"/>
        </w:rPr>
      </w:pPr>
      <w:r w:rsidRPr="00FB74E5">
        <w:rPr>
          <w:rFonts w:asciiTheme="majorHAnsi" w:hAnsiTheme="majorHAnsi" w:cs="Arial"/>
          <w:bCs/>
          <w:color w:val="000000"/>
          <w:u w:val="single"/>
        </w:rPr>
        <w:t>Podział obiektu na strefy pożarowe</w:t>
      </w:r>
    </w:p>
    <w:p w:rsidR="00EF1247" w:rsidRPr="00524792" w:rsidRDefault="00EF1247" w:rsidP="00D946DB">
      <w:pPr>
        <w:pStyle w:val="Akapitzlist"/>
        <w:autoSpaceDE w:val="0"/>
        <w:spacing w:before="160" w:after="0" w:line="100" w:lineRule="atLeast"/>
        <w:ind w:left="0" w:firstLine="708"/>
        <w:contextualSpacing w:val="0"/>
        <w:jc w:val="both"/>
        <w:rPr>
          <w:rFonts w:asciiTheme="majorHAnsi" w:hAnsiTheme="majorHAnsi" w:cs="Arial"/>
          <w:bCs/>
          <w:color w:val="6666FF"/>
        </w:rPr>
      </w:pPr>
      <w:r w:rsidRPr="00524792">
        <w:rPr>
          <w:rFonts w:asciiTheme="majorHAnsi" w:hAnsiTheme="majorHAnsi" w:cs="Arial"/>
          <w:bCs/>
          <w:color w:val="000000"/>
        </w:rPr>
        <w:lastRenderedPageBreak/>
        <w:t>Przewiduje się podział obiektu na następujące strefy pożarowe:</w:t>
      </w:r>
    </w:p>
    <w:p w:rsidR="00EF1247" w:rsidRPr="00524792" w:rsidRDefault="00C73151" w:rsidP="003E5492">
      <w:pPr>
        <w:pStyle w:val="Akapitzlist"/>
        <w:autoSpaceDE w:val="0"/>
        <w:spacing w:before="160" w:after="0" w:line="100" w:lineRule="atLeast"/>
        <w:ind w:left="0"/>
        <w:jc w:val="both"/>
        <w:rPr>
          <w:rFonts w:asciiTheme="majorHAnsi" w:hAnsiTheme="majorHAnsi" w:cs="Arial"/>
          <w:bCs/>
        </w:rPr>
      </w:pPr>
      <w:r>
        <w:rPr>
          <w:rFonts w:asciiTheme="majorHAnsi" w:hAnsiTheme="majorHAnsi" w:cs="Arial"/>
          <w:bCs/>
        </w:rPr>
        <w:t>- strefa SP1 ZLI</w:t>
      </w:r>
      <w:r w:rsidR="00F538B4">
        <w:rPr>
          <w:rFonts w:asciiTheme="majorHAnsi" w:hAnsiTheme="majorHAnsi" w:cs="Arial"/>
          <w:bCs/>
        </w:rPr>
        <w:t>V</w:t>
      </w:r>
      <w:r>
        <w:rPr>
          <w:rFonts w:asciiTheme="majorHAnsi" w:hAnsiTheme="majorHAnsi" w:cs="Arial"/>
          <w:bCs/>
        </w:rPr>
        <w:t xml:space="preserve"> o powierzchni </w:t>
      </w:r>
      <w:r w:rsidR="00F538B4">
        <w:rPr>
          <w:rFonts w:asciiTheme="majorHAnsi" w:hAnsiTheme="majorHAnsi" w:cs="Arial"/>
          <w:bCs/>
        </w:rPr>
        <w:t>3443,58</w:t>
      </w:r>
      <w:r w:rsidR="00EF1247" w:rsidRPr="00524792">
        <w:rPr>
          <w:rFonts w:asciiTheme="majorHAnsi" w:hAnsiTheme="majorHAnsi" w:cs="Arial"/>
          <w:bCs/>
        </w:rPr>
        <w:t>m</w:t>
      </w:r>
      <w:r w:rsidR="00EF1247" w:rsidRPr="00524792">
        <w:rPr>
          <w:rFonts w:asciiTheme="majorHAnsi" w:hAnsiTheme="majorHAnsi" w:cs="Arial"/>
          <w:bCs/>
          <w:vertAlign w:val="superscript"/>
        </w:rPr>
        <w:t>2</w:t>
      </w:r>
      <w:r w:rsidR="00EF1247" w:rsidRPr="00524792">
        <w:rPr>
          <w:rFonts w:asciiTheme="majorHAnsi" w:hAnsiTheme="majorHAnsi" w:cs="Arial"/>
          <w:bCs/>
        </w:rPr>
        <w:t>,</w:t>
      </w:r>
    </w:p>
    <w:p w:rsidR="00F00365" w:rsidRPr="00F538B4" w:rsidRDefault="00EF1247" w:rsidP="00D946DB">
      <w:pPr>
        <w:pStyle w:val="Akapitzlist"/>
        <w:autoSpaceDE w:val="0"/>
        <w:spacing w:before="160" w:after="0" w:line="100" w:lineRule="atLeast"/>
        <w:ind w:left="0" w:firstLine="708"/>
        <w:contextualSpacing w:val="0"/>
        <w:jc w:val="both"/>
        <w:rPr>
          <w:rFonts w:asciiTheme="majorHAnsi" w:hAnsiTheme="majorHAnsi" w:cs="Arial"/>
          <w:bCs/>
        </w:rPr>
      </w:pPr>
      <w:r w:rsidRPr="00524792">
        <w:rPr>
          <w:rFonts w:asciiTheme="majorHAnsi" w:hAnsiTheme="majorHAnsi" w:cs="Arial"/>
          <w:bCs/>
          <w:color w:val="000000"/>
        </w:rPr>
        <w:t xml:space="preserve">Dodatkowo elementami oddzielenia przeciwpożarowego zostaną wydzielone </w:t>
      </w:r>
      <w:r w:rsidR="00F538B4">
        <w:rPr>
          <w:rFonts w:asciiTheme="majorHAnsi" w:hAnsiTheme="majorHAnsi" w:cs="Arial"/>
          <w:bCs/>
        </w:rPr>
        <w:t xml:space="preserve">pomieszczenia techniczne, rowerownię i komórki lokatorskie. </w:t>
      </w:r>
    </w:p>
    <w:p w:rsidR="00EF1247" w:rsidRPr="00FB74E5" w:rsidRDefault="00EF1247" w:rsidP="003E5492">
      <w:pPr>
        <w:autoSpaceDE w:val="0"/>
        <w:spacing w:before="160" w:after="0" w:line="100" w:lineRule="atLeast"/>
        <w:rPr>
          <w:rFonts w:asciiTheme="majorHAnsi" w:hAnsiTheme="majorHAnsi" w:cs="Arial"/>
          <w:bCs/>
          <w:color w:val="000000"/>
          <w:u w:val="single"/>
        </w:rPr>
      </w:pPr>
      <w:r w:rsidRPr="00FB74E5">
        <w:rPr>
          <w:rFonts w:asciiTheme="majorHAnsi" w:hAnsiTheme="majorHAnsi" w:cs="Arial"/>
          <w:bCs/>
          <w:color w:val="000000"/>
          <w:u w:val="single"/>
        </w:rPr>
        <w:t>Klasa odporności ogniowej elementów oddzielenia</w:t>
      </w:r>
      <w:r w:rsidR="00FB74E5" w:rsidRPr="00FB74E5">
        <w:rPr>
          <w:rFonts w:asciiTheme="majorHAnsi" w:hAnsiTheme="majorHAnsi" w:cs="Arial"/>
          <w:bCs/>
          <w:color w:val="000000"/>
          <w:u w:val="single"/>
        </w:rPr>
        <w:t xml:space="preserve"> przeciwpożarowego</w:t>
      </w:r>
      <w:r w:rsidR="007460D3">
        <w:rPr>
          <w:rFonts w:asciiTheme="majorHAnsi" w:hAnsiTheme="majorHAnsi" w:cs="Arial"/>
          <w:bCs/>
          <w:color w:val="000000"/>
          <w:u w:val="single"/>
        </w:rPr>
        <w:t xml:space="preserve"> dla „D”</w:t>
      </w:r>
    </w:p>
    <w:p w:rsidR="00EF1247" w:rsidRPr="00524792" w:rsidRDefault="00EF1247" w:rsidP="003E5492">
      <w:pPr>
        <w:pStyle w:val="Akapitzlist"/>
        <w:autoSpaceDE w:val="0"/>
        <w:spacing w:before="160" w:after="0" w:line="100" w:lineRule="atLeast"/>
        <w:ind w:left="0"/>
        <w:contextualSpacing w:val="0"/>
        <w:jc w:val="both"/>
        <w:rPr>
          <w:rFonts w:asciiTheme="majorHAnsi" w:hAnsiTheme="majorHAnsi" w:cs="Arial"/>
          <w:bCs/>
          <w:color w:val="000000"/>
        </w:rPr>
      </w:pPr>
      <w:r w:rsidRPr="00524792">
        <w:rPr>
          <w:rFonts w:asciiTheme="majorHAnsi" w:hAnsiTheme="majorHAnsi" w:cs="Arial"/>
          <w:bCs/>
          <w:color w:val="000000"/>
        </w:rPr>
        <w:t>-</w:t>
      </w:r>
      <w:r w:rsidR="00FD55D7">
        <w:rPr>
          <w:rFonts w:asciiTheme="majorHAnsi" w:hAnsiTheme="majorHAnsi" w:cs="Arial"/>
          <w:bCs/>
          <w:color w:val="000000"/>
        </w:rPr>
        <w:t xml:space="preserve"> ściany – REI 6</w:t>
      </w:r>
      <w:r w:rsidRPr="00524792">
        <w:rPr>
          <w:rFonts w:asciiTheme="majorHAnsi" w:hAnsiTheme="majorHAnsi" w:cs="Arial"/>
          <w:bCs/>
          <w:color w:val="000000"/>
        </w:rPr>
        <w:t>0</w:t>
      </w:r>
      <w:r w:rsidR="00FD55D7">
        <w:rPr>
          <w:rFonts w:asciiTheme="majorHAnsi" w:hAnsiTheme="majorHAnsi" w:cs="Arial"/>
          <w:bCs/>
          <w:color w:val="000000"/>
        </w:rPr>
        <w:t>,</w:t>
      </w:r>
    </w:p>
    <w:p w:rsidR="00EF1247" w:rsidRPr="00524792" w:rsidRDefault="00FD55D7" w:rsidP="003E5492">
      <w:pPr>
        <w:pStyle w:val="Akapitzlist"/>
        <w:autoSpaceDE w:val="0"/>
        <w:spacing w:before="160" w:after="0" w:line="100" w:lineRule="atLeast"/>
        <w:ind w:left="0"/>
        <w:jc w:val="both"/>
        <w:rPr>
          <w:rFonts w:asciiTheme="majorHAnsi" w:hAnsiTheme="majorHAnsi" w:cs="Arial"/>
          <w:bCs/>
          <w:color w:val="000000"/>
        </w:rPr>
      </w:pPr>
      <w:r>
        <w:rPr>
          <w:rFonts w:asciiTheme="majorHAnsi" w:hAnsiTheme="majorHAnsi" w:cs="Arial"/>
          <w:bCs/>
          <w:color w:val="000000"/>
        </w:rPr>
        <w:t>- strop w części PM  – REI 6</w:t>
      </w:r>
      <w:r w:rsidR="00EF1247" w:rsidRPr="00524792">
        <w:rPr>
          <w:rFonts w:asciiTheme="majorHAnsi" w:hAnsiTheme="majorHAnsi" w:cs="Arial"/>
          <w:bCs/>
          <w:color w:val="000000"/>
        </w:rPr>
        <w:t>0</w:t>
      </w:r>
      <w:r>
        <w:rPr>
          <w:rFonts w:asciiTheme="majorHAnsi" w:hAnsiTheme="majorHAnsi" w:cs="Arial"/>
          <w:bCs/>
          <w:color w:val="000000"/>
        </w:rPr>
        <w:t>,</w:t>
      </w:r>
    </w:p>
    <w:p w:rsidR="00FD55D7" w:rsidRDefault="00FD55D7" w:rsidP="003E5492">
      <w:pPr>
        <w:pStyle w:val="Akapitzlist"/>
        <w:autoSpaceDE w:val="0"/>
        <w:spacing w:before="160" w:after="0" w:line="100" w:lineRule="atLeast"/>
        <w:ind w:left="0"/>
        <w:jc w:val="both"/>
        <w:rPr>
          <w:rFonts w:asciiTheme="majorHAnsi" w:hAnsiTheme="majorHAnsi" w:cs="Arial"/>
          <w:bCs/>
          <w:color w:val="000000"/>
        </w:rPr>
      </w:pPr>
      <w:r>
        <w:rPr>
          <w:rFonts w:asciiTheme="majorHAnsi" w:hAnsiTheme="majorHAnsi" w:cs="Arial"/>
          <w:bCs/>
          <w:color w:val="000000"/>
        </w:rPr>
        <w:t>- strop w części ZL – REI 3</w:t>
      </w:r>
      <w:r w:rsidR="00EF1247" w:rsidRPr="00524792">
        <w:rPr>
          <w:rFonts w:asciiTheme="majorHAnsi" w:hAnsiTheme="majorHAnsi" w:cs="Arial"/>
          <w:bCs/>
          <w:color w:val="000000"/>
        </w:rPr>
        <w:t xml:space="preserve">0, </w:t>
      </w:r>
    </w:p>
    <w:p w:rsidR="00EF1247" w:rsidRDefault="00EF1247" w:rsidP="003E5492">
      <w:pPr>
        <w:pStyle w:val="Akapitzlist"/>
        <w:autoSpaceDE w:val="0"/>
        <w:spacing w:before="160" w:after="0" w:line="100" w:lineRule="atLeast"/>
        <w:ind w:left="0"/>
        <w:jc w:val="both"/>
        <w:rPr>
          <w:rFonts w:asciiTheme="majorHAnsi" w:hAnsiTheme="majorHAnsi" w:cs="Arial"/>
          <w:bCs/>
          <w:color w:val="000000"/>
        </w:rPr>
      </w:pPr>
      <w:r w:rsidRPr="00524792">
        <w:rPr>
          <w:rFonts w:asciiTheme="majorHAnsi" w:hAnsiTheme="majorHAnsi" w:cs="Arial"/>
          <w:bCs/>
          <w:color w:val="000000"/>
        </w:rPr>
        <w:t>- d</w:t>
      </w:r>
      <w:r w:rsidR="00FD55D7">
        <w:rPr>
          <w:rFonts w:asciiTheme="majorHAnsi" w:hAnsiTheme="majorHAnsi" w:cs="Arial"/>
          <w:bCs/>
          <w:color w:val="000000"/>
        </w:rPr>
        <w:t>rzwi przeciwpożarowe – EI 3</w:t>
      </w:r>
      <w:r w:rsidRPr="00524792">
        <w:rPr>
          <w:rFonts w:asciiTheme="majorHAnsi" w:hAnsiTheme="majorHAnsi" w:cs="Arial"/>
          <w:bCs/>
          <w:color w:val="000000"/>
        </w:rPr>
        <w:t>0</w:t>
      </w:r>
      <w:r w:rsidR="00FD55D7">
        <w:rPr>
          <w:rFonts w:asciiTheme="majorHAnsi" w:hAnsiTheme="majorHAnsi" w:cs="Arial"/>
          <w:bCs/>
          <w:color w:val="000000"/>
        </w:rPr>
        <w:t>.</w:t>
      </w:r>
    </w:p>
    <w:p w:rsidR="00EF1247" w:rsidRPr="00B9414F" w:rsidRDefault="00EF1247" w:rsidP="00D946DB">
      <w:pPr>
        <w:pStyle w:val="Akapitzlist"/>
        <w:autoSpaceDE w:val="0"/>
        <w:spacing w:before="160" w:after="0" w:line="100" w:lineRule="atLeast"/>
        <w:ind w:left="0" w:firstLine="708"/>
        <w:contextualSpacing w:val="0"/>
        <w:jc w:val="both"/>
        <w:rPr>
          <w:rFonts w:asciiTheme="majorHAnsi" w:hAnsiTheme="majorHAnsi" w:cs="Arial"/>
          <w:bCs/>
          <w:color w:val="000000"/>
        </w:rPr>
      </w:pPr>
      <w:r w:rsidRPr="008E1528">
        <w:rPr>
          <w:rFonts w:asciiTheme="majorHAnsi" w:hAnsiTheme="majorHAnsi" w:cs="Arial"/>
          <w:bCs/>
          <w:color w:val="000000"/>
        </w:rPr>
        <w:t>Ściana oddzielenia p.poż. wznoszona na własnym fundamencie lub na stropie, którego konstrukcja i konstrukcja nośna jest nie mniejsza niż wymagana odporność ogniowa ściany oddzielenia p.poż.</w:t>
      </w:r>
      <w:r w:rsidR="00B9414F">
        <w:rPr>
          <w:rFonts w:asciiTheme="majorHAnsi" w:hAnsiTheme="majorHAnsi" w:cs="Arial"/>
          <w:bCs/>
          <w:color w:val="000000"/>
        </w:rPr>
        <w:t xml:space="preserve"> </w:t>
      </w:r>
      <w:r w:rsidRPr="00B9414F">
        <w:rPr>
          <w:rFonts w:asciiTheme="majorHAnsi" w:hAnsiTheme="majorHAnsi" w:cs="Arial"/>
          <w:bCs/>
          <w:color w:val="000000"/>
        </w:rPr>
        <w:t>Drzwi o deklarowanej odporności ogniowej zaopatrzone w samozamykacze.</w:t>
      </w:r>
      <w:r w:rsidR="00B9414F">
        <w:rPr>
          <w:rFonts w:asciiTheme="majorHAnsi" w:hAnsiTheme="majorHAnsi" w:cs="Arial"/>
          <w:bCs/>
          <w:color w:val="000000"/>
        </w:rPr>
        <w:t xml:space="preserve"> </w:t>
      </w:r>
      <w:r w:rsidRPr="008E1528">
        <w:rPr>
          <w:rFonts w:asciiTheme="majorHAnsi" w:hAnsiTheme="majorHAnsi" w:cs="Arial"/>
          <w:bCs/>
          <w:color w:val="000000"/>
        </w:rPr>
        <w:t>Przejścia i przepusty przez elementy oddzielenia przeciwpożarowego (wydzielenie pomiędzy strefami pożarowymi) zabezpieczone do klasy o</w:t>
      </w:r>
      <w:r w:rsidR="00B9414F">
        <w:rPr>
          <w:rFonts w:asciiTheme="majorHAnsi" w:hAnsiTheme="majorHAnsi" w:cs="Arial"/>
          <w:bCs/>
          <w:color w:val="000000"/>
        </w:rPr>
        <w:t xml:space="preserve">dporności ogniowej oddzielenia. </w:t>
      </w:r>
      <w:r w:rsidRPr="008E1528">
        <w:rPr>
          <w:rFonts w:asciiTheme="majorHAnsi" w:hAnsiTheme="majorHAnsi" w:cs="Arial"/>
          <w:bCs/>
          <w:color w:val="000000"/>
        </w:rPr>
        <w:t>Przejścia i przepusty przez elementy pomieszczeń zamkniętych wydzielonych przegrodami w klasie nie niższej niż EI 60 bądź REI 60 o średnicy większej niż 4 cm zabezpieczone do klasy odporności ogn</w:t>
      </w:r>
      <w:r w:rsidR="00EC3EE6" w:rsidRPr="008E1528">
        <w:rPr>
          <w:rFonts w:asciiTheme="majorHAnsi" w:hAnsiTheme="majorHAnsi" w:cs="Arial"/>
          <w:bCs/>
          <w:color w:val="000000"/>
        </w:rPr>
        <w:t>iowej elementu (ściany, stropu).</w:t>
      </w:r>
    </w:p>
    <w:p w:rsidR="00EF1247" w:rsidRPr="00FB74E5" w:rsidRDefault="00EF1247" w:rsidP="003E5492">
      <w:pPr>
        <w:pStyle w:val="Akapitzlist"/>
        <w:autoSpaceDE w:val="0"/>
        <w:spacing w:before="160" w:after="0" w:line="100" w:lineRule="atLeast"/>
        <w:ind w:left="0"/>
        <w:contextualSpacing w:val="0"/>
        <w:jc w:val="both"/>
        <w:rPr>
          <w:rFonts w:asciiTheme="majorHAnsi" w:hAnsiTheme="majorHAnsi" w:cs="Arial"/>
          <w:bCs/>
          <w:color w:val="000000"/>
          <w:u w:val="single"/>
        </w:rPr>
      </w:pPr>
      <w:r w:rsidRPr="00FB74E5">
        <w:rPr>
          <w:rFonts w:asciiTheme="majorHAnsi" w:hAnsiTheme="majorHAnsi" w:cs="Arial"/>
          <w:bCs/>
          <w:color w:val="000000"/>
          <w:u w:val="single"/>
        </w:rPr>
        <w:t>Informacje o warunkach i strategii ewakuacji ludzi lub ich uratowania w inny sposób. Warunki ewakuacji, oświetlenie awaryjne (ewakuacyjne i zapasowe) oraz przeszkodowe</w:t>
      </w:r>
    </w:p>
    <w:p w:rsidR="00EF1247" w:rsidRPr="00A12C0F" w:rsidRDefault="00EF1247" w:rsidP="00D946DB">
      <w:pPr>
        <w:pStyle w:val="Akapitzlist"/>
        <w:autoSpaceDE w:val="0"/>
        <w:spacing w:before="160" w:after="0" w:line="100" w:lineRule="atLeast"/>
        <w:ind w:left="0" w:firstLine="708"/>
        <w:contextualSpacing w:val="0"/>
        <w:jc w:val="both"/>
        <w:rPr>
          <w:rFonts w:asciiTheme="majorHAnsi" w:hAnsiTheme="majorHAnsi" w:cs="Arial"/>
          <w:bCs/>
          <w:color w:val="000000"/>
        </w:rPr>
      </w:pPr>
      <w:r w:rsidRPr="00A12C0F">
        <w:rPr>
          <w:rFonts w:asciiTheme="majorHAnsi" w:hAnsiTheme="majorHAnsi" w:cs="Arial"/>
          <w:bCs/>
          <w:color w:val="000000"/>
        </w:rPr>
        <w:t>Przejście ewakuacyjne:</w:t>
      </w:r>
      <w:r w:rsidR="00A12C0F">
        <w:rPr>
          <w:rFonts w:asciiTheme="majorHAnsi" w:hAnsiTheme="majorHAnsi" w:cs="Arial"/>
          <w:bCs/>
          <w:color w:val="000000"/>
        </w:rPr>
        <w:t xml:space="preserve"> </w:t>
      </w:r>
      <w:r w:rsidRPr="00524792">
        <w:rPr>
          <w:rFonts w:asciiTheme="majorHAnsi" w:hAnsiTheme="majorHAnsi" w:cs="Arial"/>
          <w:bCs/>
          <w:color w:val="000000"/>
        </w:rPr>
        <w:t xml:space="preserve">Dopuszczalna długość przejścia ewakuacyjnego w strefie pożarowej ZL nie </w:t>
      </w:r>
      <w:r w:rsidR="009921E2">
        <w:rPr>
          <w:rFonts w:asciiTheme="majorHAnsi" w:hAnsiTheme="majorHAnsi" w:cs="Arial"/>
          <w:bCs/>
          <w:color w:val="000000"/>
        </w:rPr>
        <w:t xml:space="preserve">przekracza </w:t>
      </w:r>
      <w:r w:rsidRPr="00524792">
        <w:rPr>
          <w:rFonts w:asciiTheme="majorHAnsi" w:hAnsiTheme="majorHAnsi" w:cs="Arial"/>
          <w:bCs/>
          <w:color w:val="000000"/>
        </w:rPr>
        <w:t xml:space="preserve"> 40 m i nie </w:t>
      </w:r>
      <w:r w:rsidR="009921E2">
        <w:rPr>
          <w:rFonts w:asciiTheme="majorHAnsi" w:hAnsiTheme="majorHAnsi" w:cs="Arial"/>
          <w:bCs/>
          <w:color w:val="000000"/>
        </w:rPr>
        <w:t>prowadzi</w:t>
      </w:r>
      <w:r w:rsidRPr="00524792">
        <w:rPr>
          <w:rFonts w:asciiTheme="majorHAnsi" w:hAnsiTheme="majorHAnsi" w:cs="Arial"/>
          <w:bCs/>
          <w:color w:val="000000"/>
        </w:rPr>
        <w:t xml:space="preserve"> przez więcej niż 3 pomieszczenia. </w:t>
      </w:r>
    </w:p>
    <w:p w:rsidR="00EF1247" w:rsidRPr="00524792" w:rsidRDefault="00EF1247" w:rsidP="00D946DB">
      <w:pPr>
        <w:pStyle w:val="Akapitzlist"/>
        <w:autoSpaceDE w:val="0"/>
        <w:spacing w:before="160" w:after="0" w:line="100" w:lineRule="atLeast"/>
        <w:ind w:left="0" w:firstLine="708"/>
        <w:contextualSpacing w:val="0"/>
        <w:jc w:val="both"/>
        <w:rPr>
          <w:rFonts w:asciiTheme="majorHAnsi" w:hAnsiTheme="majorHAnsi" w:cs="Arial"/>
          <w:bCs/>
          <w:color w:val="000000"/>
        </w:rPr>
      </w:pPr>
      <w:r w:rsidRPr="00A12C0F">
        <w:rPr>
          <w:rFonts w:asciiTheme="majorHAnsi" w:hAnsiTheme="majorHAnsi" w:cs="Arial"/>
          <w:bCs/>
          <w:color w:val="000000"/>
        </w:rPr>
        <w:t>Dojścia ewakuacyjne:</w:t>
      </w:r>
      <w:r w:rsidR="00A12C0F">
        <w:rPr>
          <w:rFonts w:asciiTheme="majorHAnsi" w:hAnsiTheme="majorHAnsi" w:cs="Arial"/>
          <w:bCs/>
          <w:color w:val="000000"/>
        </w:rPr>
        <w:t xml:space="preserve"> </w:t>
      </w:r>
      <w:r w:rsidR="006A2E0B" w:rsidRPr="00524792">
        <w:rPr>
          <w:rFonts w:asciiTheme="majorHAnsi" w:hAnsiTheme="majorHAnsi" w:cs="Arial"/>
          <w:bCs/>
          <w:color w:val="000000"/>
        </w:rPr>
        <w:t>Długość dojścia ewakuacyj</w:t>
      </w:r>
      <w:r w:rsidR="008566C2">
        <w:rPr>
          <w:rFonts w:asciiTheme="majorHAnsi" w:hAnsiTheme="majorHAnsi" w:cs="Arial"/>
          <w:bCs/>
          <w:color w:val="000000"/>
        </w:rPr>
        <w:t>nego w strefie pożarowej ZLIV</w:t>
      </w:r>
      <w:r w:rsidR="006A2E0B" w:rsidRPr="00524792">
        <w:rPr>
          <w:rFonts w:asciiTheme="majorHAnsi" w:hAnsiTheme="majorHAnsi" w:cs="Arial"/>
          <w:bCs/>
          <w:color w:val="000000"/>
        </w:rPr>
        <w:t xml:space="preserve"> przy jedny</w:t>
      </w:r>
      <w:r w:rsidR="00515ABF">
        <w:rPr>
          <w:rFonts w:asciiTheme="majorHAnsi" w:hAnsiTheme="majorHAnsi" w:cs="Arial"/>
          <w:bCs/>
          <w:color w:val="000000"/>
        </w:rPr>
        <w:t>m kierunku ewakuacji wynosi do 6</w:t>
      </w:r>
      <w:r w:rsidR="006A2E0B" w:rsidRPr="00524792">
        <w:rPr>
          <w:rFonts w:asciiTheme="majorHAnsi" w:hAnsiTheme="majorHAnsi" w:cs="Arial"/>
          <w:bCs/>
          <w:color w:val="000000"/>
        </w:rPr>
        <w:t>0 metrów</w:t>
      </w:r>
      <w:r w:rsidR="006A2E0B">
        <w:rPr>
          <w:rFonts w:asciiTheme="majorHAnsi" w:hAnsiTheme="majorHAnsi" w:cs="Arial"/>
          <w:bCs/>
          <w:color w:val="000000"/>
        </w:rPr>
        <w:t xml:space="preserve"> (do 20m na poziomej drodze ewakuacyjnej</w:t>
      </w:r>
      <w:r w:rsidR="006A2E0B" w:rsidRPr="00524792">
        <w:rPr>
          <w:rFonts w:asciiTheme="majorHAnsi" w:hAnsiTheme="majorHAnsi" w:cs="Arial"/>
          <w:bCs/>
          <w:color w:val="000000"/>
        </w:rPr>
        <w:t>, a p</w:t>
      </w:r>
      <w:r w:rsidR="00515ABF">
        <w:rPr>
          <w:rFonts w:asciiTheme="majorHAnsi" w:hAnsiTheme="majorHAnsi" w:cs="Arial"/>
          <w:bCs/>
          <w:color w:val="000000"/>
        </w:rPr>
        <w:t>rzy dwóch kierunkach ewakuacji 10</w:t>
      </w:r>
      <w:r w:rsidR="006A2E0B" w:rsidRPr="00524792">
        <w:rPr>
          <w:rFonts w:asciiTheme="majorHAnsi" w:hAnsiTheme="majorHAnsi" w:cs="Arial"/>
          <w:bCs/>
          <w:color w:val="000000"/>
        </w:rPr>
        <w:t xml:space="preserve">0 metrów. </w:t>
      </w:r>
      <w:r w:rsidRPr="00524792">
        <w:rPr>
          <w:rFonts w:asciiTheme="majorHAnsi" w:hAnsiTheme="majorHAnsi" w:cs="Arial"/>
          <w:bCs/>
          <w:color w:val="000000"/>
        </w:rPr>
        <w:t>Ewakuacja została poprowadzona do wyjść prowadzących na poziom terenu.</w:t>
      </w:r>
    </w:p>
    <w:p w:rsidR="00EF1247" w:rsidRPr="00524792" w:rsidRDefault="00EF1247" w:rsidP="00D946DB">
      <w:pPr>
        <w:pStyle w:val="Akapitzlist"/>
        <w:autoSpaceDE w:val="0"/>
        <w:spacing w:before="160" w:after="0" w:line="100" w:lineRule="atLeast"/>
        <w:ind w:left="0" w:firstLine="708"/>
        <w:contextualSpacing w:val="0"/>
        <w:jc w:val="both"/>
        <w:rPr>
          <w:rFonts w:asciiTheme="majorHAnsi" w:hAnsiTheme="majorHAnsi" w:cs="Arial"/>
          <w:bCs/>
          <w:color w:val="000000"/>
        </w:rPr>
      </w:pPr>
      <w:r w:rsidRPr="00524792">
        <w:rPr>
          <w:rFonts w:asciiTheme="majorHAnsi" w:hAnsiTheme="majorHAnsi" w:cs="Arial"/>
          <w:bCs/>
          <w:color w:val="000000"/>
        </w:rPr>
        <w:t>Obudowa poziomych dróg ewakuacyjnych</w:t>
      </w:r>
      <w:r w:rsidR="00B9414F">
        <w:rPr>
          <w:rFonts w:asciiTheme="majorHAnsi" w:hAnsiTheme="majorHAnsi" w:cs="Arial"/>
          <w:bCs/>
          <w:color w:val="000000"/>
        </w:rPr>
        <w:t>:</w:t>
      </w:r>
      <w:r w:rsidRPr="00524792">
        <w:rPr>
          <w:rFonts w:asciiTheme="majorHAnsi" w:hAnsiTheme="majorHAnsi" w:cs="Arial"/>
          <w:bCs/>
          <w:color w:val="000000"/>
        </w:rPr>
        <w:t xml:space="preserve"> w klasie minimum EI 15.</w:t>
      </w:r>
    </w:p>
    <w:p w:rsidR="00EF1247" w:rsidRPr="00B9414F" w:rsidRDefault="00EF1247" w:rsidP="00D946DB">
      <w:pPr>
        <w:pStyle w:val="Akapitzlist"/>
        <w:autoSpaceDE w:val="0"/>
        <w:spacing w:before="160" w:after="0" w:line="100" w:lineRule="atLeast"/>
        <w:ind w:left="0" w:firstLine="708"/>
        <w:contextualSpacing w:val="0"/>
        <w:jc w:val="both"/>
        <w:rPr>
          <w:rFonts w:asciiTheme="majorHAnsi" w:hAnsiTheme="majorHAnsi" w:cs="Arial"/>
          <w:bCs/>
          <w:color w:val="000000"/>
        </w:rPr>
      </w:pPr>
      <w:r w:rsidRPr="00524792">
        <w:rPr>
          <w:rFonts w:asciiTheme="majorHAnsi" w:hAnsiTheme="majorHAnsi" w:cs="Arial"/>
          <w:bCs/>
          <w:color w:val="000000"/>
        </w:rPr>
        <w:t>Szerokości wyjść ewakuacyjnych</w:t>
      </w:r>
      <w:r w:rsidR="00B9414F">
        <w:rPr>
          <w:rFonts w:asciiTheme="majorHAnsi" w:hAnsiTheme="majorHAnsi" w:cs="Arial"/>
          <w:bCs/>
          <w:color w:val="000000"/>
        </w:rPr>
        <w:t>:</w:t>
      </w:r>
      <w:r w:rsidRPr="00524792">
        <w:rPr>
          <w:rFonts w:asciiTheme="majorHAnsi" w:hAnsiTheme="majorHAnsi" w:cs="Arial"/>
          <w:bCs/>
          <w:color w:val="000000"/>
        </w:rPr>
        <w:t xml:space="preserve"> z pomieszczeń przeznaczonych na pobyt do 3 osób – minimum 0,8 m, szerokości wyjść z pozosta</w:t>
      </w:r>
      <w:r w:rsidR="00B9414F">
        <w:rPr>
          <w:rFonts w:asciiTheme="majorHAnsi" w:hAnsiTheme="majorHAnsi" w:cs="Arial"/>
          <w:bCs/>
          <w:color w:val="000000"/>
        </w:rPr>
        <w:t xml:space="preserve">łych pomieszczeń minimum 0,9 m, szerokości </w:t>
      </w:r>
      <w:r w:rsidRPr="00524792">
        <w:rPr>
          <w:rFonts w:asciiTheme="majorHAnsi" w:hAnsiTheme="majorHAnsi" w:cs="Arial"/>
          <w:bCs/>
          <w:color w:val="000000"/>
        </w:rPr>
        <w:t>wyjść z korytarzy na zewnątrz obiektu wynosi minimum 120 cm.</w:t>
      </w:r>
    </w:p>
    <w:p w:rsidR="00EF1247" w:rsidRPr="00A12C0F" w:rsidRDefault="00EF1247" w:rsidP="003E5492">
      <w:pPr>
        <w:pStyle w:val="Akapitzlist"/>
        <w:autoSpaceDE w:val="0"/>
        <w:spacing w:before="160" w:after="0" w:line="100" w:lineRule="atLeast"/>
        <w:ind w:left="0"/>
        <w:contextualSpacing w:val="0"/>
        <w:jc w:val="both"/>
        <w:rPr>
          <w:rFonts w:asciiTheme="majorHAnsi" w:hAnsiTheme="majorHAnsi" w:cs="Arial"/>
          <w:bCs/>
          <w:color w:val="000000"/>
          <w:u w:val="single"/>
        </w:rPr>
      </w:pPr>
      <w:r w:rsidRPr="00A12C0F">
        <w:rPr>
          <w:rFonts w:asciiTheme="majorHAnsi" w:hAnsiTheme="majorHAnsi" w:cs="Arial"/>
          <w:bCs/>
          <w:color w:val="000000"/>
          <w:u w:val="single"/>
        </w:rPr>
        <w:t>Sposób zabezpieczenia przeciwpożarowego instalacji użytkowych, a w szczególności: wentylacyjnej, ogrzewczej, elektrycznej, teletechnicznej i piorunochronnej</w:t>
      </w:r>
    </w:p>
    <w:p w:rsidR="002968B9" w:rsidRPr="00524792" w:rsidRDefault="00EF1247" w:rsidP="00D946DB">
      <w:pPr>
        <w:pStyle w:val="Akapitzlist"/>
        <w:autoSpaceDE w:val="0"/>
        <w:spacing w:before="160" w:after="0" w:line="100" w:lineRule="atLeast"/>
        <w:ind w:left="0" w:firstLine="708"/>
        <w:contextualSpacing w:val="0"/>
        <w:jc w:val="both"/>
        <w:rPr>
          <w:rFonts w:asciiTheme="majorHAnsi" w:hAnsiTheme="majorHAnsi" w:cs="Arial"/>
          <w:bCs/>
          <w:color w:val="000000"/>
        </w:rPr>
      </w:pPr>
      <w:r w:rsidRPr="00524792">
        <w:rPr>
          <w:rFonts w:asciiTheme="majorHAnsi" w:hAnsiTheme="majorHAnsi" w:cs="Arial"/>
          <w:bCs/>
          <w:color w:val="000000"/>
        </w:rPr>
        <w:t>Przejścia i przepusty przez elementy oddzielenia przeciwpożarowego zostaną zabezpieczone do klasy odporności ogniowej oddzielenia. Przejścia i przepusty przez elementy pomieszczeń zamkniętych wydzielonych przegrodami w klasie nie</w:t>
      </w:r>
      <w:r w:rsidR="00474405">
        <w:rPr>
          <w:rFonts w:asciiTheme="majorHAnsi" w:hAnsiTheme="majorHAnsi" w:cs="Arial"/>
          <w:bCs/>
          <w:color w:val="000000"/>
        </w:rPr>
        <w:t xml:space="preserve"> niższej niż EI 60 bądź REI 60 </w:t>
      </w:r>
      <w:r w:rsidRPr="00524792">
        <w:rPr>
          <w:rFonts w:asciiTheme="majorHAnsi" w:hAnsiTheme="majorHAnsi" w:cs="Arial"/>
          <w:bCs/>
          <w:color w:val="000000"/>
        </w:rPr>
        <w:t xml:space="preserve">o średnicy większej niż 4 cm zostaną zabezpieczone do klasy odporności ogniowej elementu (ściany, stropu). </w:t>
      </w:r>
    </w:p>
    <w:p w:rsidR="00EF1247" w:rsidRPr="00A12C0F" w:rsidRDefault="00EF1247" w:rsidP="003E5492">
      <w:pPr>
        <w:autoSpaceDE w:val="0"/>
        <w:spacing w:before="160" w:after="0" w:line="100" w:lineRule="atLeast"/>
        <w:jc w:val="both"/>
        <w:rPr>
          <w:rFonts w:asciiTheme="majorHAnsi" w:hAnsiTheme="majorHAnsi" w:cs="Arial"/>
          <w:bCs/>
          <w:color w:val="000000"/>
          <w:u w:val="single"/>
        </w:rPr>
      </w:pPr>
      <w:r w:rsidRPr="00A12C0F">
        <w:rPr>
          <w:rFonts w:asciiTheme="majorHAnsi" w:hAnsiTheme="majorHAnsi" w:cs="Arial"/>
          <w:bCs/>
          <w:color w:val="000000"/>
          <w:u w:val="single"/>
        </w:rPr>
        <w:t>Wymagania szczególne w zak</w:t>
      </w:r>
      <w:r w:rsidR="00BC588F">
        <w:rPr>
          <w:rFonts w:asciiTheme="majorHAnsi" w:hAnsiTheme="majorHAnsi" w:cs="Arial"/>
          <w:bCs/>
          <w:color w:val="000000"/>
          <w:u w:val="single"/>
        </w:rPr>
        <w:t xml:space="preserve">resie wentylacji </w:t>
      </w:r>
    </w:p>
    <w:p w:rsidR="00EF1247" w:rsidRPr="00B9414F" w:rsidRDefault="00EF1247" w:rsidP="00D946DB">
      <w:pPr>
        <w:pStyle w:val="Akapitzlist"/>
        <w:autoSpaceDE w:val="0"/>
        <w:spacing w:before="160" w:after="0" w:line="100" w:lineRule="atLeast"/>
        <w:ind w:left="0" w:firstLine="708"/>
        <w:contextualSpacing w:val="0"/>
        <w:jc w:val="both"/>
        <w:rPr>
          <w:rFonts w:asciiTheme="majorHAnsi" w:hAnsiTheme="majorHAnsi" w:cs="Arial"/>
          <w:bCs/>
          <w:color w:val="000000"/>
        </w:rPr>
      </w:pPr>
      <w:r w:rsidRPr="008E1528">
        <w:rPr>
          <w:rFonts w:asciiTheme="majorHAnsi" w:hAnsiTheme="majorHAnsi" w:cs="Arial"/>
          <w:bCs/>
          <w:color w:val="000000"/>
        </w:rPr>
        <w:t>Przewody wentylacyjne wykonane z materiałów niepalnych, a palne izolacje cieplne i akustyczne oraz inne palne okładziny przewodów wentylacyjnych mogą być stosowane tylko na zewnętrznej ich powierzchni w sposób zapewniają</w:t>
      </w:r>
      <w:r w:rsidR="00B9414F">
        <w:rPr>
          <w:rFonts w:asciiTheme="majorHAnsi" w:hAnsiTheme="majorHAnsi" w:cs="Arial"/>
          <w:bCs/>
          <w:color w:val="000000"/>
        </w:rPr>
        <w:t xml:space="preserve">cy nierozprzestrzenianie ognia. </w:t>
      </w:r>
      <w:r w:rsidRPr="008E1528">
        <w:rPr>
          <w:rFonts w:asciiTheme="majorHAnsi" w:hAnsiTheme="majorHAnsi" w:cs="Arial"/>
          <w:bCs/>
          <w:color w:val="000000"/>
        </w:rPr>
        <w:t>Odległość nieizolowanych przewodów wentylacyjnych od wykładzin i powierz</w:t>
      </w:r>
      <w:r w:rsidR="00B9414F">
        <w:rPr>
          <w:rFonts w:asciiTheme="majorHAnsi" w:hAnsiTheme="majorHAnsi" w:cs="Arial"/>
          <w:bCs/>
          <w:color w:val="000000"/>
        </w:rPr>
        <w:t xml:space="preserve">chni palnych co najmniej 0,5 m. </w:t>
      </w:r>
      <w:r w:rsidRPr="008E1528">
        <w:rPr>
          <w:rFonts w:asciiTheme="majorHAnsi" w:hAnsiTheme="majorHAnsi" w:cs="Arial"/>
          <w:bCs/>
          <w:color w:val="000000"/>
        </w:rPr>
        <w:t>Drzwiczki rewizyjne stosowane w kanałach i przewodach wentylacyjnych wy</w:t>
      </w:r>
      <w:r w:rsidR="00B9414F">
        <w:rPr>
          <w:rFonts w:asciiTheme="majorHAnsi" w:hAnsiTheme="majorHAnsi" w:cs="Arial"/>
          <w:bCs/>
          <w:color w:val="000000"/>
        </w:rPr>
        <w:t xml:space="preserve">konane z materiałów niepalnych. </w:t>
      </w:r>
      <w:r w:rsidRPr="008E1528">
        <w:rPr>
          <w:rFonts w:asciiTheme="majorHAnsi" w:hAnsiTheme="majorHAnsi" w:cs="Arial"/>
          <w:bCs/>
          <w:color w:val="000000"/>
        </w:rPr>
        <w:t xml:space="preserve">Elastyczne elementy łączące, służące do połączenia sztywnych przewodów wentylacyjnych z elementami instalacji lub </w:t>
      </w:r>
      <w:r w:rsidRPr="008E1528">
        <w:rPr>
          <w:rFonts w:asciiTheme="majorHAnsi" w:hAnsiTheme="majorHAnsi" w:cs="Arial"/>
          <w:bCs/>
          <w:color w:val="000000"/>
        </w:rPr>
        <w:lastRenderedPageBreak/>
        <w:t xml:space="preserve">urządzeniami, z wyjątkiem wentylatorów, wykonane z materiałów co najmniej trudno zapalnych, długość nie większą niż 4 m, przy czym nie </w:t>
      </w:r>
      <w:r w:rsidR="008E1528" w:rsidRPr="008E1528">
        <w:rPr>
          <w:rFonts w:asciiTheme="majorHAnsi" w:hAnsiTheme="majorHAnsi" w:cs="Arial"/>
          <w:bCs/>
          <w:color w:val="000000"/>
        </w:rPr>
        <w:t xml:space="preserve">będą </w:t>
      </w:r>
      <w:r w:rsidRPr="008E1528">
        <w:rPr>
          <w:rFonts w:asciiTheme="majorHAnsi" w:hAnsiTheme="majorHAnsi" w:cs="Arial"/>
          <w:bCs/>
          <w:color w:val="000000"/>
        </w:rPr>
        <w:t>prowadzone przez elementy</w:t>
      </w:r>
      <w:r w:rsidR="00B9414F">
        <w:rPr>
          <w:rFonts w:asciiTheme="majorHAnsi" w:hAnsiTheme="majorHAnsi" w:cs="Arial"/>
          <w:bCs/>
          <w:color w:val="000000"/>
        </w:rPr>
        <w:t xml:space="preserve"> oddzielenia przeciwpożarowego. </w:t>
      </w:r>
      <w:r w:rsidRPr="008E1528">
        <w:rPr>
          <w:rFonts w:asciiTheme="majorHAnsi" w:hAnsiTheme="majorHAnsi" w:cs="Arial"/>
          <w:bCs/>
          <w:color w:val="000000"/>
        </w:rPr>
        <w:t xml:space="preserve">Elastyczne elementy łączące wentylatory z przewodami wentylacyjnymi wykonane z materiałów co najmniej trudno zapalnych, przy czym ich długość nie </w:t>
      </w:r>
      <w:r w:rsidR="008E1528" w:rsidRPr="008E1528">
        <w:rPr>
          <w:rFonts w:asciiTheme="majorHAnsi" w:hAnsiTheme="majorHAnsi" w:cs="Arial"/>
          <w:bCs/>
          <w:color w:val="000000"/>
        </w:rPr>
        <w:t>przekracza</w:t>
      </w:r>
      <w:r w:rsidRPr="008E1528">
        <w:rPr>
          <w:rFonts w:asciiTheme="majorHAnsi" w:hAnsiTheme="majorHAnsi" w:cs="Arial"/>
          <w:bCs/>
          <w:color w:val="000000"/>
        </w:rPr>
        <w:t xml:space="preserve"> 0,25 m.</w:t>
      </w:r>
      <w:r w:rsidR="00B9414F">
        <w:rPr>
          <w:rFonts w:asciiTheme="majorHAnsi" w:hAnsiTheme="majorHAnsi" w:cs="Arial"/>
          <w:bCs/>
          <w:color w:val="000000"/>
        </w:rPr>
        <w:t xml:space="preserve"> </w:t>
      </w:r>
      <w:r w:rsidRPr="00B9414F">
        <w:rPr>
          <w:rFonts w:asciiTheme="majorHAnsi" w:hAnsiTheme="majorHAnsi" w:cs="Arial"/>
          <w:bCs/>
          <w:color w:val="000000"/>
        </w:rPr>
        <w:t xml:space="preserve">Instalacje wentylacji mechanicznej i klimatyzacji w budynku, </w:t>
      </w:r>
      <w:r w:rsidR="008E1528" w:rsidRPr="00B9414F">
        <w:rPr>
          <w:rFonts w:asciiTheme="majorHAnsi" w:hAnsiTheme="majorHAnsi" w:cs="Arial"/>
          <w:bCs/>
          <w:color w:val="000000"/>
        </w:rPr>
        <w:t>spełniają</w:t>
      </w:r>
      <w:r w:rsidRPr="00B9414F">
        <w:rPr>
          <w:rFonts w:asciiTheme="majorHAnsi" w:hAnsiTheme="majorHAnsi" w:cs="Arial"/>
          <w:bCs/>
          <w:color w:val="000000"/>
        </w:rPr>
        <w:t xml:space="preserve"> następujące wymagania:</w:t>
      </w:r>
    </w:p>
    <w:p w:rsidR="00EF1247" w:rsidRPr="008E1528" w:rsidRDefault="00EF1247" w:rsidP="003E5492">
      <w:pPr>
        <w:pStyle w:val="Akapitzlist"/>
        <w:autoSpaceDE w:val="0"/>
        <w:spacing w:before="160" w:after="0" w:line="100" w:lineRule="atLeast"/>
        <w:ind w:left="0"/>
        <w:jc w:val="both"/>
        <w:rPr>
          <w:rFonts w:asciiTheme="majorHAnsi" w:hAnsiTheme="majorHAnsi" w:cs="Arial"/>
          <w:bCs/>
          <w:color w:val="000000"/>
        </w:rPr>
      </w:pPr>
      <w:r w:rsidRPr="008E1528">
        <w:rPr>
          <w:rFonts w:asciiTheme="majorHAnsi" w:hAnsiTheme="majorHAnsi" w:cs="Arial"/>
          <w:bCs/>
          <w:color w:val="000000"/>
        </w:rPr>
        <w:t xml:space="preserve">-przewody wentylacyjne wykonane i prowadzone w taki sposób, aby w przypadku pożaru nie oddziaływały siłą większą niż 1 </w:t>
      </w:r>
      <w:proofErr w:type="spellStart"/>
      <w:r w:rsidRPr="008E1528">
        <w:rPr>
          <w:rFonts w:asciiTheme="majorHAnsi" w:hAnsiTheme="majorHAnsi" w:cs="Arial"/>
          <w:bCs/>
          <w:color w:val="000000"/>
        </w:rPr>
        <w:t>kN</w:t>
      </w:r>
      <w:proofErr w:type="spellEnd"/>
      <w:r w:rsidRPr="008E1528">
        <w:rPr>
          <w:rFonts w:asciiTheme="majorHAnsi" w:hAnsiTheme="majorHAnsi" w:cs="Arial"/>
          <w:bCs/>
          <w:color w:val="000000"/>
        </w:rPr>
        <w:t xml:space="preserve"> na elementy budowlane, a także aby przechodziły przez przegrody w sposób umożliwiający kompensacje wydłużeń przewodu,</w:t>
      </w:r>
    </w:p>
    <w:p w:rsidR="00EF1247" w:rsidRPr="008E1528" w:rsidRDefault="00EF1247" w:rsidP="003E5492">
      <w:pPr>
        <w:pStyle w:val="Akapitzlist"/>
        <w:autoSpaceDE w:val="0"/>
        <w:spacing w:before="160" w:after="0" w:line="100" w:lineRule="atLeast"/>
        <w:ind w:left="0"/>
        <w:jc w:val="both"/>
        <w:rPr>
          <w:rFonts w:asciiTheme="majorHAnsi" w:hAnsiTheme="majorHAnsi" w:cs="Arial"/>
          <w:bCs/>
          <w:color w:val="000000"/>
        </w:rPr>
      </w:pPr>
      <w:r w:rsidRPr="008E1528">
        <w:rPr>
          <w:rFonts w:asciiTheme="majorHAnsi" w:hAnsiTheme="majorHAnsi" w:cs="Arial"/>
          <w:bCs/>
          <w:color w:val="000000"/>
        </w:rPr>
        <w:t>-zamocowania przewodów do elementów budowlanych wykonane z materiałów niepalnych, zapewniających przejęcie siły powstającej w przypadku pożaru w czasie nie krótszym niż wymagany dla klasy odporności ogniowej przewodu lub klapy odcinającej,</w:t>
      </w:r>
    </w:p>
    <w:p w:rsidR="00EF1247" w:rsidRPr="008E1528" w:rsidRDefault="00EF1247" w:rsidP="003E5492">
      <w:pPr>
        <w:pStyle w:val="Akapitzlist"/>
        <w:autoSpaceDE w:val="0"/>
        <w:spacing w:before="160" w:after="0" w:line="100" w:lineRule="atLeast"/>
        <w:ind w:left="0"/>
        <w:jc w:val="both"/>
        <w:rPr>
          <w:rFonts w:asciiTheme="majorHAnsi" w:hAnsiTheme="majorHAnsi" w:cs="Arial"/>
          <w:bCs/>
          <w:color w:val="000000"/>
        </w:rPr>
      </w:pPr>
      <w:r w:rsidRPr="008E1528">
        <w:rPr>
          <w:rFonts w:asciiTheme="majorHAnsi" w:hAnsiTheme="majorHAnsi" w:cs="Arial"/>
          <w:bCs/>
          <w:color w:val="000000"/>
        </w:rPr>
        <w:t xml:space="preserve">-w przewodach wentylacyjnych nie </w:t>
      </w:r>
      <w:r w:rsidR="008E1528" w:rsidRPr="008E1528">
        <w:rPr>
          <w:rFonts w:asciiTheme="majorHAnsi" w:hAnsiTheme="majorHAnsi" w:cs="Arial"/>
          <w:bCs/>
          <w:color w:val="000000"/>
        </w:rPr>
        <w:t>prowadzi się</w:t>
      </w:r>
      <w:r w:rsidRPr="008E1528">
        <w:rPr>
          <w:rFonts w:asciiTheme="majorHAnsi" w:hAnsiTheme="majorHAnsi" w:cs="Arial"/>
          <w:bCs/>
          <w:color w:val="000000"/>
        </w:rPr>
        <w:t xml:space="preserve"> innych instalacji,</w:t>
      </w:r>
    </w:p>
    <w:p w:rsidR="00EF1247" w:rsidRPr="008E1528" w:rsidRDefault="00EF1247" w:rsidP="003E5492">
      <w:pPr>
        <w:pStyle w:val="Akapitzlist"/>
        <w:autoSpaceDE w:val="0"/>
        <w:spacing w:before="160" w:after="0" w:line="100" w:lineRule="atLeast"/>
        <w:ind w:left="0"/>
        <w:jc w:val="both"/>
        <w:rPr>
          <w:rFonts w:asciiTheme="majorHAnsi" w:hAnsiTheme="majorHAnsi" w:cs="Arial"/>
          <w:bCs/>
          <w:color w:val="000000"/>
        </w:rPr>
      </w:pPr>
      <w:r w:rsidRPr="008E1528">
        <w:rPr>
          <w:rFonts w:asciiTheme="majorHAnsi" w:hAnsiTheme="majorHAnsi" w:cs="Arial"/>
          <w:bCs/>
          <w:color w:val="000000"/>
        </w:rPr>
        <w:t>-filtry i tłumiki zabezpieczone przed przeniesieniem się do ich wnętrza palących się cząstek.</w:t>
      </w:r>
    </w:p>
    <w:p w:rsidR="00BB058E" w:rsidRPr="00BB058E" w:rsidRDefault="00EF1247" w:rsidP="00D946DB">
      <w:pPr>
        <w:pStyle w:val="Akapitzlist"/>
        <w:autoSpaceDE w:val="0"/>
        <w:spacing w:before="160" w:after="0" w:line="100" w:lineRule="atLeast"/>
        <w:ind w:left="0" w:firstLine="708"/>
        <w:contextualSpacing w:val="0"/>
        <w:jc w:val="both"/>
        <w:rPr>
          <w:rFonts w:asciiTheme="majorHAnsi" w:hAnsiTheme="majorHAnsi" w:cs="Arial"/>
          <w:bCs/>
          <w:color w:val="000000"/>
        </w:rPr>
      </w:pPr>
      <w:r w:rsidRPr="008E1528">
        <w:rPr>
          <w:rFonts w:asciiTheme="majorHAnsi" w:hAnsiTheme="majorHAnsi" w:cs="Arial"/>
          <w:bCs/>
          <w:color w:val="000000"/>
        </w:rPr>
        <w:t>Dopuszcza się zainstalowanie w przewodzie wentylacyjnym wentylatorów i urządzeń do uzdatniania powietrza pod warunkiem wykonania ich obudowy o kla</w:t>
      </w:r>
      <w:r w:rsidR="00B9414F">
        <w:rPr>
          <w:rFonts w:asciiTheme="majorHAnsi" w:hAnsiTheme="majorHAnsi" w:cs="Arial"/>
          <w:bCs/>
          <w:color w:val="000000"/>
        </w:rPr>
        <w:t xml:space="preserve">sie odporności ogniowej E I 60. </w:t>
      </w:r>
      <w:r w:rsidRPr="008E1528">
        <w:rPr>
          <w:rFonts w:asciiTheme="majorHAnsi" w:hAnsiTheme="majorHAnsi" w:cs="Arial"/>
          <w:bCs/>
          <w:color w:val="000000"/>
        </w:rPr>
        <w:t>Przewody wentylacyjne i klimatyzacyjne w miejscu przejścia przez elementy oddzielenia przeciwpożarowego wyposażone w przeciwpożarowe klapy odcinające o klasie odporności ogniowej równej klasie odporności ogniowej elementu oddzielenia przeciwpożarowego z uwagi na szczelność ogniową, izolacyjność og</w:t>
      </w:r>
      <w:r w:rsidR="00B9414F">
        <w:rPr>
          <w:rFonts w:asciiTheme="majorHAnsi" w:hAnsiTheme="majorHAnsi" w:cs="Arial"/>
          <w:bCs/>
          <w:color w:val="000000"/>
        </w:rPr>
        <w:t xml:space="preserve">niową i dymoszczelność (E I S). </w:t>
      </w:r>
      <w:r w:rsidRPr="008E1528">
        <w:rPr>
          <w:rFonts w:asciiTheme="majorHAnsi" w:hAnsiTheme="majorHAnsi" w:cs="Arial"/>
          <w:bCs/>
          <w:color w:val="000000"/>
        </w:rPr>
        <w:t xml:space="preserve">Przewody wentylacyjne i klimatyzacyjne samodzielne lub obudowane prowadzone przez strefę pożarową, której nie obsługują, </w:t>
      </w:r>
      <w:r w:rsidR="008E1528" w:rsidRPr="008E1528">
        <w:rPr>
          <w:rFonts w:asciiTheme="majorHAnsi" w:hAnsiTheme="majorHAnsi" w:cs="Arial"/>
          <w:bCs/>
          <w:color w:val="000000"/>
        </w:rPr>
        <w:t>z  klasą</w:t>
      </w:r>
      <w:r w:rsidRPr="008E1528">
        <w:rPr>
          <w:rFonts w:asciiTheme="majorHAnsi" w:hAnsiTheme="majorHAnsi" w:cs="Arial"/>
          <w:bCs/>
          <w:color w:val="000000"/>
        </w:rPr>
        <w:t xml:space="preserve"> odporności ogniowej wymaganą dla elementów oddzielenia przeciwpożarowego tych stref pożarowych z uwagi na szczelność ogniową, izolacyjność ogniową i dymoszczelność (E I S), lub wyposażone w przeciwpożarowe klapy odcinające.</w:t>
      </w:r>
    </w:p>
    <w:p w:rsidR="00EF1247" w:rsidRPr="00A12C0F" w:rsidRDefault="00A12C0F" w:rsidP="003E5492">
      <w:pPr>
        <w:autoSpaceDE w:val="0"/>
        <w:spacing w:before="160" w:after="0" w:line="100" w:lineRule="atLeast"/>
        <w:jc w:val="both"/>
        <w:rPr>
          <w:rFonts w:asciiTheme="majorHAnsi" w:hAnsiTheme="majorHAnsi" w:cs="Arial"/>
          <w:bCs/>
          <w:color w:val="000000"/>
          <w:u w:val="single"/>
        </w:rPr>
      </w:pPr>
      <w:r w:rsidRPr="00A12C0F">
        <w:rPr>
          <w:rFonts w:asciiTheme="majorHAnsi" w:hAnsiTheme="majorHAnsi" w:cs="Arial"/>
          <w:bCs/>
          <w:color w:val="000000"/>
          <w:u w:val="single"/>
        </w:rPr>
        <w:t>Instalacja elektryczna</w:t>
      </w:r>
    </w:p>
    <w:p w:rsidR="00466885" w:rsidRPr="00BC588F" w:rsidRDefault="00EF1247" w:rsidP="00D946DB">
      <w:pPr>
        <w:pStyle w:val="Akapitzlist"/>
        <w:autoSpaceDE w:val="0"/>
        <w:spacing w:before="160" w:after="0" w:line="100" w:lineRule="atLeast"/>
        <w:ind w:left="0" w:firstLine="708"/>
        <w:contextualSpacing w:val="0"/>
        <w:jc w:val="both"/>
        <w:rPr>
          <w:rFonts w:asciiTheme="majorHAnsi" w:hAnsiTheme="majorHAnsi" w:cs="Arial"/>
          <w:bCs/>
          <w:color w:val="000000"/>
        </w:rPr>
      </w:pPr>
      <w:r w:rsidRPr="00524792">
        <w:rPr>
          <w:rFonts w:asciiTheme="majorHAnsi" w:hAnsiTheme="majorHAnsi" w:cs="Arial"/>
          <w:bCs/>
          <w:color w:val="000000"/>
        </w:rPr>
        <w:t>Budynek będzie wyposażony w instalację elektryczną. Obiekt będzie wyposażony w Prz</w:t>
      </w:r>
      <w:r w:rsidR="00EC3EE6">
        <w:rPr>
          <w:rFonts w:asciiTheme="majorHAnsi" w:hAnsiTheme="majorHAnsi" w:cs="Arial"/>
          <w:bCs/>
          <w:color w:val="000000"/>
        </w:rPr>
        <w:t xml:space="preserve">eciwpożarowy Wyłącznik Prądu.  </w:t>
      </w:r>
    </w:p>
    <w:p w:rsidR="00EF1247" w:rsidRPr="00A12C0F" w:rsidRDefault="00EF1247" w:rsidP="003E5492">
      <w:pPr>
        <w:autoSpaceDE w:val="0"/>
        <w:spacing w:before="160" w:after="0" w:line="100" w:lineRule="atLeast"/>
        <w:jc w:val="both"/>
        <w:rPr>
          <w:rFonts w:asciiTheme="majorHAnsi" w:hAnsiTheme="majorHAnsi" w:cs="Arial"/>
          <w:bCs/>
          <w:color w:val="000000"/>
          <w:u w:val="single"/>
        </w:rPr>
      </w:pPr>
      <w:r w:rsidRPr="00A12C0F">
        <w:rPr>
          <w:rFonts w:asciiTheme="majorHAnsi" w:hAnsiTheme="majorHAnsi" w:cs="Arial"/>
          <w:bCs/>
          <w:color w:val="000000"/>
          <w:u w:val="single"/>
        </w:rPr>
        <w:t>I</w:t>
      </w:r>
      <w:r w:rsidR="00A12C0F" w:rsidRPr="00A12C0F">
        <w:rPr>
          <w:rFonts w:asciiTheme="majorHAnsi" w:hAnsiTheme="majorHAnsi" w:cs="Arial"/>
          <w:bCs/>
          <w:color w:val="000000"/>
          <w:u w:val="single"/>
        </w:rPr>
        <w:t>nstalacja odgromowa</w:t>
      </w:r>
    </w:p>
    <w:p w:rsidR="00EF1247" w:rsidRPr="00524792" w:rsidRDefault="00EF1247" w:rsidP="00D946DB">
      <w:pPr>
        <w:pStyle w:val="Akapitzlist"/>
        <w:autoSpaceDE w:val="0"/>
        <w:spacing w:before="160" w:after="0" w:line="100" w:lineRule="atLeast"/>
        <w:ind w:left="0" w:firstLine="708"/>
        <w:contextualSpacing w:val="0"/>
        <w:jc w:val="both"/>
        <w:rPr>
          <w:rFonts w:asciiTheme="majorHAnsi" w:hAnsiTheme="majorHAnsi" w:cs="Arial"/>
          <w:bCs/>
          <w:color w:val="000000"/>
        </w:rPr>
      </w:pPr>
      <w:r w:rsidRPr="00524792">
        <w:rPr>
          <w:rFonts w:asciiTheme="majorHAnsi" w:hAnsiTheme="majorHAnsi" w:cs="Arial"/>
          <w:bCs/>
          <w:color w:val="000000"/>
        </w:rPr>
        <w:t xml:space="preserve">Zgodnie z § 53 ust. 2 rozporządzenia Ministra Infrastruktury z dnia 12.04.2002 r. </w:t>
      </w:r>
      <w:r w:rsidRPr="00524792">
        <w:rPr>
          <w:rFonts w:asciiTheme="majorHAnsi" w:hAnsiTheme="majorHAnsi" w:cs="Arial"/>
          <w:bCs/>
          <w:color w:val="000000"/>
        </w:rPr>
        <w:br/>
        <w:t xml:space="preserve">w sprawie warunków technicznych jakim powinny odpowiadać budynki i ich usytuowanie (tj. Dz. U. z 2019 r.  poz. 1065) budynek wymaga wyposażenia </w:t>
      </w:r>
      <w:r w:rsidRPr="00524792">
        <w:rPr>
          <w:rFonts w:asciiTheme="majorHAnsi" w:hAnsiTheme="majorHAnsi" w:cs="Arial"/>
          <w:bCs/>
          <w:color w:val="000000"/>
        </w:rPr>
        <w:br/>
        <w:t xml:space="preserve">w instalację odgromową. Instalacje odgromową należy wykonać zgodnie </w:t>
      </w:r>
      <w:r w:rsidRPr="00524792">
        <w:rPr>
          <w:rFonts w:asciiTheme="majorHAnsi" w:hAnsiTheme="majorHAnsi" w:cs="Arial"/>
          <w:bCs/>
          <w:color w:val="000000"/>
        </w:rPr>
        <w:br/>
        <w:t>z warunkami technicznymi normy PN-IEC 61024-1: 2001. Ochrona odgromowa obiek</w:t>
      </w:r>
      <w:r>
        <w:rPr>
          <w:rFonts w:asciiTheme="majorHAnsi" w:hAnsiTheme="majorHAnsi" w:cs="Arial"/>
          <w:bCs/>
          <w:color w:val="000000"/>
        </w:rPr>
        <w:t>tów budowlanych. Zasady ogólne.</w:t>
      </w:r>
    </w:p>
    <w:p w:rsidR="00EF1247" w:rsidRPr="00A12C0F" w:rsidRDefault="00EF1247" w:rsidP="003E5492">
      <w:pPr>
        <w:pStyle w:val="Akapitzlist"/>
        <w:autoSpaceDE w:val="0"/>
        <w:spacing w:before="160" w:after="0" w:line="100" w:lineRule="atLeast"/>
        <w:ind w:left="0"/>
        <w:contextualSpacing w:val="0"/>
        <w:jc w:val="both"/>
        <w:rPr>
          <w:rFonts w:asciiTheme="majorHAnsi" w:hAnsiTheme="majorHAnsi" w:cs="Arial"/>
          <w:bCs/>
          <w:color w:val="000000"/>
          <w:u w:val="single"/>
        </w:rPr>
      </w:pPr>
      <w:r w:rsidRPr="00A12C0F">
        <w:rPr>
          <w:rFonts w:asciiTheme="majorHAnsi" w:hAnsiTheme="majorHAnsi" w:cs="Arial"/>
          <w:bCs/>
          <w:color w:val="000000"/>
          <w:u w:val="single"/>
        </w:rPr>
        <w:t>Dobór urządzeń przeciwpożarowych i innych urządzeń służących bezpieczeństwu pożarowemu, dostosowanym do wymagań wynikających z przepisów dotyczących ochrony przeciwpożarowej i przyjętych scenariuszy pożarowych, z podstawową charakterystyką tych urządzeń, a w szczególności: stałych urządzeń gaśniczych, systemu sygnalizacji pożarowej, dźwiękowego systemu ostrzegawczego, instalacji wodociągowej przeciwpożarowej, urządzeń oddymiających, dźwigów przystosowanych do potrzeb ekip ratowniczych</w:t>
      </w:r>
    </w:p>
    <w:p w:rsidR="00BC588F" w:rsidRDefault="00EF1247" w:rsidP="003E5492">
      <w:pPr>
        <w:autoSpaceDE w:val="0"/>
        <w:spacing w:before="160" w:after="0" w:line="100" w:lineRule="atLeast"/>
        <w:jc w:val="both"/>
        <w:rPr>
          <w:rFonts w:asciiTheme="majorHAnsi" w:hAnsiTheme="majorHAnsi" w:cs="Arial"/>
          <w:bCs/>
          <w:color w:val="000000"/>
        </w:rPr>
      </w:pPr>
      <w:r w:rsidRPr="00A12C0F">
        <w:rPr>
          <w:rFonts w:asciiTheme="majorHAnsi" w:hAnsiTheme="majorHAnsi" w:cs="Arial"/>
          <w:bCs/>
          <w:color w:val="000000"/>
          <w:u w:val="single"/>
        </w:rPr>
        <w:t>Przeciwpożarowy wyłącznik prądu:</w:t>
      </w:r>
      <w:r w:rsidR="00A12C0F">
        <w:rPr>
          <w:rFonts w:asciiTheme="majorHAnsi" w:hAnsiTheme="majorHAnsi" w:cs="Arial"/>
          <w:bCs/>
          <w:color w:val="000000"/>
        </w:rPr>
        <w:t xml:space="preserve"> </w:t>
      </w:r>
      <w:r w:rsidRPr="00524792">
        <w:rPr>
          <w:rFonts w:asciiTheme="majorHAnsi" w:hAnsiTheme="majorHAnsi" w:cs="Arial"/>
          <w:bCs/>
          <w:color w:val="000000"/>
        </w:rPr>
        <w:t xml:space="preserve">Budynek zostanie wyposażony w przeciwpożarowy wyłącznik prądu. </w:t>
      </w:r>
      <w:r w:rsidR="009921E2" w:rsidRPr="009921E2">
        <w:rPr>
          <w:rFonts w:asciiTheme="majorHAnsi" w:hAnsiTheme="majorHAnsi" w:cs="Arial"/>
          <w:bCs/>
          <w:color w:val="000000"/>
        </w:rPr>
        <w:t>Przyciski PWP zainstalow</w:t>
      </w:r>
      <w:r w:rsidR="00BC588F">
        <w:rPr>
          <w:rFonts w:asciiTheme="majorHAnsi" w:hAnsiTheme="majorHAnsi" w:cs="Arial"/>
          <w:bCs/>
          <w:color w:val="000000"/>
        </w:rPr>
        <w:t>ane będą przy wyjściu z budynku.</w:t>
      </w:r>
    </w:p>
    <w:p w:rsidR="00EF1247" w:rsidRPr="00A12C0F" w:rsidRDefault="00EF1247" w:rsidP="003E5492">
      <w:pPr>
        <w:autoSpaceDE w:val="0"/>
        <w:spacing w:before="160" w:after="0" w:line="100" w:lineRule="atLeast"/>
        <w:jc w:val="both"/>
        <w:rPr>
          <w:rFonts w:asciiTheme="majorHAnsi" w:hAnsiTheme="majorHAnsi" w:cs="Arial"/>
          <w:bCs/>
          <w:color w:val="000000"/>
        </w:rPr>
      </w:pPr>
      <w:r w:rsidRPr="00A12C0F">
        <w:rPr>
          <w:rFonts w:asciiTheme="majorHAnsi" w:hAnsiTheme="majorHAnsi" w:cs="Arial"/>
          <w:bCs/>
          <w:color w:val="000000"/>
          <w:u w:val="single"/>
        </w:rPr>
        <w:t>Awaryjne oświetlenie ewakuacyjne:</w:t>
      </w:r>
      <w:r w:rsidR="00A12C0F">
        <w:rPr>
          <w:rFonts w:asciiTheme="majorHAnsi" w:hAnsiTheme="majorHAnsi" w:cs="Arial"/>
          <w:bCs/>
          <w:color w:val="000000"/>
        </w:rPr>
        <w:t xml:space="preserve"> </w:t>
      </w:r>
      <w:r w:rsidR="009921E2" w:rsidRPr="00A12C0F">
        <w:rPr>
          <w:rFonts w:asciiTheme="majorHAnsi" w:hAnsiTheme="majorHAnsi" w:cs="Arial"/>
          <w:bCs/>
          <w:color w:val="000000"/>
        </w:rPr>
        <w:t xml:space="preserve">Drogi ewakuacyjne </w:t>
      </w:r>
      <w:r w:rsidRPr="00A12C0F">
        <w:rPr>
          <w:rFonts w:asciiTheme="majorHAnsi" w:hAnsiTheme="majorHAnsi" w:cs="Arial"/>
          <w:bCs/>
          <w:color w:val="000000"/>
        </w:rPr>
        <w:t>zostaną wyposażone w awaryjne oświetlenie ewakuacyjne.</w:t>
      </w:r>
    </w:p>
    <w:p w:rsidR="00EF1247" w:rsidRPr="00A12C0F" w:rsidRDefault="00EF1247" w:rsidP="003E5492">
      <w:pPr>
        <w:autoSpaceDE w:val="0"/>
        <w:spacing w:before="160" w:after="0" w:line="100" w:lineRule="atLeast"/>
        <w:jc w:val="both"/>
        <w:rPr>
          <w:rFonts w:asciiTheme="majorHAnsi" w:hAnsiTheme="majorHAnsi" w:cs="Arial"/>
          <w:bCs/>
          <w:color w:val="000000"/>
          <w:u w:val="single"/>
        </w:rPr>
      </w:pPr>
      <w:r w:rsidRPr="00A12C0F">
        <w:rPr>
          <w:rFonts w:asciiTheme="majorHAnsi" w:hAnsiTheme="majorHAnsi" w:cs="Arial"/>
          <w:bCs/>
          <w:color w:val="000000"/>
          <w:u w:val="single"/>
        </w:rPr>
        <w:lastRenderedPageBreak/>
        <w:t>Instalacja wodociągowa przeciwpożarowa:</w:t>
      </w:r>
      <w:r w:rsidR="00A12C0F">
        <w:rPr>
          <w:rFonts w:asciiTheme="majorHAnsi" w:hAnsiTheme="majorHAnsi" w:cs="Arial"/>
          <w:bCs/>
          <w:color w:val="000000"/>
          <w:u w:val="single"/>
        </w:rPr>
        <w:t xml:space="preserve"> </w:t>
      </w:r>
      <w:r w:rsidRPr="00524792">
        <w:rPr>
          <w:rFonts w:asciiTheme="majorHAnsi" w:hAnsiTheme="majorHAnsi" w:cs="Arial"/>
          <w:bCs/>
          <w:color w:val="000000"/>
        </w:rPr>
        <w:t xml:space="preserve">Budynek </w:t>
      </w:r>
      <w:r w:rsidR="006A2E0B">
        <w:rPr>
          <w:rFonts w:asciiTheme="majorHAnsi" w:hAnsiTheme="majorHAnsi" w:cs="Arial"/>
          <w:bCs/>
          <w:color w:val="000000"/>
        </w:rPr>
        <w:t>nie wymaga wyposażenia w wewnętrzną instalację wodociągową przeciwpożarową.</w:t>
      </w:r>
    </w:p>
    <w:p w:rsidR="00EF1247" w:rsidRPr="00A12C0F" w:rsidRDefault="00EF1247" w:rsidP="003E5492">
      <w:pPr>
        <w:autoSpaceDE w:val="0"/>
        <w:spacing w:before="160" w:after="0" w:line="100" w:lineRule="atLeast"/>
        <w:jc w:val="both"/>
        <w:rPr>
          <w:rFonts w:asciiTheme="majorHAnsi" w:hAnsiTheme="majorHAnsi" w:cs="Arial"/>
          <w:bCs/>
          <w:color w:val="000000"/>
          <w:u w:val="single"/>
        </w:rPr>
      </w:pPr>
      <w:r w:rsidRPr="00A12C0F">
        <w:rPr>
          <w:rFonts w:asciiTheme="majorHAnsi" w:hAnsiTheme="majorHAnsi" w:cs="Arial"/>
          <w:bCs/>
          <w:color w:val="000000"/>
          <w:u w:val="single"/>
        </w:rPr>
        <w:t>Wyposażenie w gaśnice</w:t>
      </w:r>
      <w:r w:rsidR="006A2E0B">
        <w:rPr>
          <w:rFonts w:asciiTheme="majorHAnsi" w:hAnsiTheme="majorHAnsi" w:cs="Arial"/>
          <w:bCs/>
          <w:color w:val="000000"/>
          <w:u w:val="single"/>
        </w:rPr>
        <w:t>:</w:t>
      </w:r>
      <w:r w:rsidR="00A12C0F">
        <w:rPr>
          <w:rFonts w:asciiTheme="majorHAnsi" w:hAnsiTheme="majorHAnsi" w:cs="Arial"/>
          <w:bCs/>
          <w:color w:val="000000"/>
          <w:u w:val="single"/>
        </w:rPr>
        <w:t xml:space="preserve"> </w:t>
      </w:r>
      <w:r w:rsidRPr="008E1528">
        <w:rPr>
          <w:rFonts w:asciiTheme="majorHAnsi" w:hAnsiTheme="majorHAnsi" w:cs="Arial"/>
          <w:bCs/>
          <w:color w:val="000000"/>
        </w:rPr>
        <w:t xml:space="preserve">Budynek </w:t>
      </w:r>
      <w:r w:rsidR="00891214">
        <w:rPr>
          <w:rFonts w:asciiTheme="majorHAnsi" w:hAnsiTheme="majorHAnsi" w:cs="Arial"/>
          <w:bCs/>
          <w:color w:val="000000"/>
        </w:rPr>
        <w:t xml:space="preserve">należy </w:t>
      </w:r>
      <w:r w:rsidR="00C7706E">
        <w:rPr>
          <w:rFonts w:asciiTheme="majorHAnsi" w:hAnsiTheme="majorHAnsi" w:cs="Arial"/>
          <w:bCs/>
          <w:color w:val="000000"/>
        </w:rPr>
        <w:t xml:space="preserve">wyposażyć </w:t>
      </w:r>
      <w:r w:rsidRPr="008E1528">
        <w:rPr>
          <w:rFonts w:asciiTheme="majorHAnsi" w:hAnsiTheme="majorHAnsi" w:cs="Arial"/>
          <w:bCs/>
          <w:color w:val="000000"/>
        </w:rPr>
        <w:t xml:space="preserve">w </w:t>
      </w:r>
      <w:r w:rsidR="008E1528" w:rsidRPr="008E1528">
        <w:rPr>
          <w:rFonts w:asciiTheme="majorHAnsi" w:hAnsiTheme="majorHAnsi" w:cs="Arial"/>
          <w:bCs/>
          <w:color w:val="000000"/>
        </w:rPr>
        <w:t xml:space="preserve">wymaganą </w:t>
      </w:r>
      <w:r w:rsidRPr="008E1528">
        <w:rPr>
          <w:rFonts w:asciiTheme="majorHAnsi" w:hAnsiTheme="majorHAnsi" w:cs="Arial"/>
          <w:bCs/>
          <w:color w:val="000000"/>
        </w:rPr>
        <w:t xml:space="preserve">ilość gaśnic dostosowanych do gaszenia tych grup pożarów, określonych w Polskich Normach, które mogą wystąpić w obiekcie, to jest grup pożarów A, B i C oraz gaśnica do gaszenia tłuszczów w pomieszczeniach kuchennych. </w:t>
      </w:r>
      <w:r w:rsidR="008E1528" w:rsidRPr="008E1528">
        <w:rPr>
          <w:rFonts w:asciiTheme="majorHAnsi" w:hAnsiTheme="majorHAnsi" w:cs="Arial"/>
          <w:bCs/>
          <w:color w:val="000000"/>
        </w:rPr>
        <w:t>Co najmniej j</w:t>
      </w:r>
      <w:r w:rsidRPr="008E1528">
        <w:rPr>
          <w:rFonts w:asciiTheme="majorHAnsi" w:hAnsiTheme="majorHAnsi" w:cs="Arial"/>
          <w:bCs/>
          <w:color w:val="000000"/>
        </w:rPr>
        <w:t>edna jednostka masy środka gaśniczego 2kg (lub 3dm</w:t>
      </w:r>
      <w:r w:rsidRPr="008E1528">
        <w:rPr>
          <w:rFonts w:asciiTheme="majorHAnsi" w:hAnsiTheme="majorHAnsi" w:cs="Arial"/>
          <w:bCs/>
          <w:color w:val="000000"/>
          <w:vertAlign w:val="superscript"/>
        </w:rPr>
        <w:t>3</w:t>
      </w:r>
      <w:r w:rsidRPr="008E1528">
        <w:rPr>
          <w:rFonts w:asciiTheme="majorHAnsi" w:hAnsiTheme="majorHAnsi" w:cs="Arial"/>
          <w:bCs/>
          <w:color w:val="000000"/>
        </w:rPr>
        <w:t xml:space="preserve">) zawartego w gaśnicach </w:t>
      </w:r>
      <w:r w:rsidR="008E1528" w:rsidRPr="008E1528">
        <w:rPr>
          <w:rFonts w:asciiTheme="majorHAnsi" w:hAnsiTheme="majorHAnsi" w:cs="Arial"/>
          <w:bCs/>
          <w:color w:val="000000"/>
        </w:rPr>
        <w:t>przypada</w:t>
      </w:r>
      <w:r w:rsidRPr="008E1528">
        <w:rPr>
          <w:rFonts w:asciiTheme="majorHAnsi" w:hAnsiTheme="majorHAnsi" w:cs="Arial"/>
          <w:bCs/>
          <w:color w:val="000000"/>
        </w:rPr>
        <w:t xml:space="preserve"> na każde 100 m</w:t>
      </w:r>
      <w:r w:rsidRPr="008E1528">
        <w:rPr>
          <w:rFonts w:asciiTheme="majorHAnsi" w:hAnsiTheme="majorHAnsi" w:cs="Arial"/>
          <w:bCs/>
          <w:color w:val="000000"/>
          <w:vertAlign w:val="superscript"/>
        </w:rPr>
        <w:t>2</w:t>
      </w:r>
      <w:r w:rsidRPr="008E1528">
        <w:rPr>
          <w:rFonts w:asciiTheme="majorHAnsi" w:hAnsiTheme="majorHAnsi" w:cs="Arial"/>
          <w:bCs/>
          <w:color w:val="000000"/>
        </w:rPr>
        <w:t xml:space="preserve"> powierzchni strefy pożarowej.</w:t>
      </w:r>
      <w:r>
        <w:rPr>
          <w:rFonts w:asciiTheme="majorHAnsi" w:hAnsiTheme="majorHAnsi" w:cs="Arial"/>
          <w:bCs/>
          <w:color w:val="000000"/>
        </w:rPr>
        <w:t xml:space="preserve"> </w:t>
      </w:r>
      <w:r w:rsidR="00A12C0F">
        <w:rPr>
          <w:rFonts w:asciiTheme="majorHAnsi" w:hAnsiTheme="majorHAnsi" w:cs="Arial"/>
          <w:bCs/>
          <w:color w:val="000000"/>
        </w:rPr>
        <w:t xml:space="preserve"> </w:t>
      </w:r>
      <w:r w:rsidRPr="008E1528">
        <w:rPr>
          <w:rFonts w:asciiTheme="majorHAnsi" w:hAnsiTheme="majorHAnsi" w:cs="Arial"/>
          <w:bCs/>
          <w:color w:val="000000"/>
        </w:rPr>
        <w:t xml:space="preserve">Gaśnice w budynku </w:t>
      </w:r>
      <w:r w:rsidR="008E1528" w:rsidRPr="008E1528">
        <w:rPr>
          <w:rFonts w:asciiTheme="majorHAnsi" w:hAnsiTheme="majorHAnsi" w:cs="Arial"/>
          <w:bCs/>
          <w:color w:val="000000"/>
        </w:rPr>
        <w:t xml:space="preserve">zostały </w:t>
      </w:r>
      <w:r w:rsidRPr="008E1528">
        <w:rPr>
          <w:rFonts w:asciiTheme="majorHAnsi" w:hAnsiTheme="majorHAnsi" w:cs="Arial"/>
          <w:bCs/>
          <w:color w:val="000000"/>
        </w:rPr>
        <w:t xml:space="preserve">rozmieszczone w miejscach łatwo dostępnych i widocznych (w szczególności przy wejściach do budynku, na klatkach schodowych, na korytarzach, przy wejściach z pomieszczeń na zewnątrz), w miejscach nienarażonych na uszkodzenia mechaniczne oraz działanie źródeł ciepła (piece, grzejniki). </w:t>
      </w:r>
      <w:r w:rsidR="008E1528" w:rsidRPr="008E1528">
        <w:rPr>
          <w:rFonts w:asciiTheme="majorHAnsi" w:hAnsiTheme="majorHAnsi" w:cs="Arial"/>
          <w:bCs/>
          <w:color w:val="000000"/>
        </w:rPr>
        <w:t>O</w:t>
      </w:r>
      <w:r w:rsidRPr="008E1528">
        <w:rPr>
          <w:rFonts w:asciiTheme="majorHAnsi" w:hAnsiTheme="majorHAnsi" w:cs="Arial"/>
          <w:bCs/>
          <w:color w:val="000000"/>
        </w:rPr>
        <w:t xml:space="preserve">dległość z każdego miejsca w obiekcie, w którym może przebywać człowiek, do najbliższej gaśnicy nie </w:t>
      </w:r>
      <w:r w:rsidR="008E1528" w:rsidRPr="008E1528">
        <w:rPr>
          <w:rFonts w:asciiTheme="majorHAnsi" w:hAnsiTheme="majorHAnsi" w:cs="Arial"/>
          <w:bCs/>
          <w:color w:val="000000"/>
        </w:rPr>
        <w:t xml:space="preserve">jest </w:t>
      </w:r>
      <w:r w:rsidRPr="008E1528">
        <w:rPr>
          <w:rFonts w:asciiTheme="majorHAnsi" w:hAnsiTheme="majorHAnsi" w:cs="Arial"/>
          <w:bCs/>
          <w:color w:val="000000"/>
        </w:rPr>
        <w:t xml:space="preserve">większa niż 30m oraz do gaśnic </w:t>
      </w:r>
      <w:r w:rsidR="008E1528" w:rsidRPr="008E1528">
        <w:rPr>
          <w:rFonts w:asciiTheme="majorHAnsi" w:hAnsiTheme="majorHAnsi" w:cs="Arial"/>
          <w:bCs/>
          <w:color w:val="000000"/>
        </w:rPr>
        <w:t xml:space="preserve">jest </w:t>
      </w:r>
      <w:r w:rsidRPr="008E1528">
        <w:rPr>
          <w:rFonts w:asciiTheme="majorHAnsi" w:hAnsiTheme="majorHAnsi" w:cs="Arial"/>
          <w:bCs/>
          <w:color w:val="000000"/>
        </w:rPr>
        <w:t>być zapewniony dost</w:t>
      </w:r>
      <w:r w:rsidR="00EC3EE6" w:rsidRPr="008E1528">
        <w:rPr>
          <w:rFonts w:asciiTheme="majorHAnsi" w:hAnsiTheme="majorHAnsi" w:cs="Arial"/>
          <w:bCs/>
          <w:color w:val="000000"/>
        </w:rPr>
        <w:t>ęp o szerokości co najmniej 1m.</w:t>
      </w:r>
    </w:p>
    <w:p w:rsidR="00EF1247" w:rsidRPr="00A12C0F" w:rsidRDefault="00EF1247" w:rsidP="003E5492">
      <w:pPr>
        <w:pStyle w:val="Akapitzlist"/>
        <w:autoSpaceDE w:val="0"/>
        <w:spacing w:before="160" w:after="0" w:line="100" w:lineRule="atLeast"/>
        <w:ind w:left="0"/>
        <w:contextualSpacing w:val="0"/>
        <w:jc w:val="both"/>
        <w:rPr>
          <w:rFonts w:asciiTheme="majorHAnsi" w:hAnsiTheme="majorHAnsi" w:cs="Arial"/>
          <w:bCs/>
          <w:color w:val="000000"/>
          <w:u w:val="single"/>
        </w:rPr>
      </w:pPr>
      <w:r w:rsidRPr="00A12C0F">
        <w:rPr>
          <w:rFonts w:asciiTheme="majorHAnsi" w:hAnsiTheme="majorHAnsi" w:cs="Arial"/>
          <w:bCs/>
          <w:color w:val="000000"/>
          <w:u w:val="single"/>
        </w:rPr>
        <w:t xml:space="preserve">Informacje o przygotowaniu obiektu budowlanego i terenu do prowadzenia działań ratowniczo -gaśniczych, a w szczególności informacje o drogach pożarowych, zaopatrzeniu w wodę do zewnętrznego gaszenia pożaru oraz o sprzęcie służącym do tych działań </w:t>
      </w:r>
    </w:p>
    <w:p w:rsidR="00EF1247" w:rsidRPr="00A12C0F" w:rsidRDefault="00EF1247" w:rsidP="003E5492">
      <w:pPr>
        <w:autoSpaceDE w:val="0"/>
        <w:spacing w:before="160" w:after="0" w:line="100" w:lineRule="atLeast"/>
        <w:jc w:val="both"/>
        <w:rPr>
          <w:rFonts w:asciiTheme="majorHAnsi" w:hAnsiTheme="majorHAnsi" w:cs="Arial"/>
          <w:bCs/>
          <w:u w:val="single"/>
        </w:rPr>
      </w:pPr>
      <w:r w:rsidRPr="00A12C0F">
        <w:rPr>
          <w:rFonts w:asciiTheme="majorHAnsi" w:hAnsiTheme="majorHAnsi" w:cs="Arial"/>
          <w:bCs/>
          <w:color w:val="000000"/>
          <w:u w:val="single"/>
        </w:rPr>
        <w:t>Zaopatrzenie w wodę do zewnętrznego gaszenia pożaru</w:t>
      </w:r>
      <w:r w:rsidR="006A2E0B">
        <w:rPr>
          <w:rFonts w:asciiTheme="majorHAnsi" w:hAnsiTheme="majorHAnsi" w:cs="Arial"/>
          <w:bCs/>
          <w:color w:val="000000"/>
          <w:u w:val="single"/>
        </w:rPr>
        <w:t>:</w:t>
      </w:r>
      <w:r w:rsidR="00A12C0F">
        <w:rPr>
          <w:rFonts w:asciiTheme="majorHAnsi" w:hAnsiTheme="majorHAnsi" w:cs="Arial"/>
          <w:bCs/>
          <w:color w:val="000000"/>
          <w:u w:val="single"/>
        </w:rPr>
        <w:t xml:space="preserve"> </w:t>
      </w:r>
      <w:r w:rsidRPr="00524792">
        <w:rPr>
          <w:rFonts w:asciiTheme="majorHAnsi" w:hAnsiTheme="majorHAnsi" w:cs="Arial"/>
          <w:bCs/>
        </w:rPr>
        <w:t>Budynek wymaga zaopatrzenia w wodę do zewnętrznego gaszenia pożaru w ilości 20 dm</w:t>
      </w:r>
      <w:r w:rsidRPr="00524792">
        <w:rPr>
          <w:rFonts w:asciiTheme="majorHAnsi" w:hAnsiTheme="majorHAnsi" w:cs="Arial"/>
          <w:bCs/>
          <w:vertAlign w:val="superscript"/>
        </w:rPr>
        <w:t>3</w:t>
      </w:r>
      <w:r w:rsidRPr="00524792">
        <w:rPr>
          <w:rFonts w:asciiTheme="majorHAnsi" w:hAnsiTheme="majorHAnsi" w:cs="Arial"/>
          <w:bCs/>
        </w:rPr>
        <w:t xml:space="preserve"> z co najmniej dwóch hydrantów o średnicy 80 mm. Zaopatrzenie w wodę do zewnętrznego gaszenia pożaru realizowane jest z </w:t>
      </w:r>
      <w:r w:rsidR="00A12C0F">
        <w:rPr>
          <w:rFonts w:asciiTheme="majorHAnsi" w:hAnsiTheme="majorHAnsi" w:cs="Arial"/>
          <w:bCs/>
        </w:rPr>
        <w:t>hydrantów przy projektowanej wg. odrębnego opracowania sieci wodociągowej</w:t>
      </w:r>
      <w:r w:rsidRPr="00524792">
        <w:rPr>
          <w:rFonts w:asciiTheme="majorHAnsi" w:hAnsiTheme="majorHAnsi" w:cs="Arial"/>
          <w:bCs/>
        </w:rPr>
        <w:t>.</w:t>
      </w:r>
      <w:r w:rsidR="00974C64">
        <w:rPr>
          <w:rFonts w:asciiTheme="majorHAnsi" w:hAnsiTheme="majorHAnsi" w:cs="Arial"/>
          <w:bCs/>
        </w:rPr>
        <w:t xml:space="preserve"> </w:t>
      </w:r>
      <w:r w:rsidRPr="00974C64">
        <w:rPr>
          <w:rFonts w:asciiTheme="majorHAnsi" w:hAnsiTheme="majorHAnsi" w:cs="Arial"/>
          <w:bCs/>
        </w:rPr>
        <w:t>Najbli</w:t>
      </w:r>
      <w:r w:rsidR="00BC588F">
        <w:rPr>
          <w:rFonts w:asciiTheme="majorHAnsi" w:hAnsiTheme="majorHAnsi" w:cs="Arial"/>
          <w:bCs/>
        </w:rPr>
        <w:t>ższy hydrant zewnętrzny znajdzie</w:t>
      </w:r>
      <w:r w:rsidRPr="00974C64">
        <w:rPr>
          <w:rFonts w:asciiTheme="majorHAnsi" w:hAnsiTheme="majorHAnsi" w:cs="Arial"/>
          <w:bCs/>
        </w:rPr>
        <w:t xml:space="preserve"> się w odległości do 75 metrów od obiektu, kolejny hydrant do 150 m od obiektu.</w:t>
      </w:r>
    </w:p>
    <w:p w:rsidR="00FA7524" w:rsidRDefault="00EF1247" w:rsidP="003E5492">
      <w:pPr>
        <w:autoSpaceDE w:val="0"/>
        <w:spacing w:before="160" w:after="0" w:line="100" w:lineRule="atLeast"/>
        <w:jc w:val="both"/>
        <w:rPr>
          <w:rFonts w:asciiTheme="majorHAnsi" w:hAnsiTheme="majorHAnsi" w:cs="Arial"/>
          <w:bCs/>
        </w:rPr>
      </w:pPr>
      <w:r w:rsidRPr="00A12C0F">
        <w:rPr>
          <w:rFonts w:asciiTheme="majorHAnsi" w:hAnsiTheme="majorHAnsi" w:cs="Arial"/>
          <w:bCs/>
          <w:u w:val="single"/>
        </w:rPr>
        <w:t>Drogi pożarowe</w:t>
      </w:r>
      <w:r w:rsidR="006A2E0B">
        <w:rPr>
          <w:rFonts w:asciiTheme="majorHAnsi" w:hAnsiTheme="majorHAnsi" w:cs="Arial"/>
          <w:bCs/>
          <w:u w:val="single"/>
        </w:rPr>
        <w:t xml:space="preserve">: </w:t>
      </w:r>
      <w:r w:rsidRPr="00524792">
        <w:rPr>
          <w:rFonts w:asciiTheme="majorHAnsi" w:hAnsiTheme="majorHAnsi" w:cs="Arial"/>
          <w:bCs/>
        </w:rPr>
        <w:t xml:space="preserve">Zgodnie z § 12 ust. 1 punkt 1) Rozporządzenia Ministra Spraw Wewnętrznych i Administracji z dnia 24 lipca 2009 r. w sprawie przeciwpożarowego zaopatrzenia w wodę oraz dróg pożarowych (Dz. U. Nr 124, poz. 1030) budynek </w:t>
      </w:r>
      <w:r w:rsidR="00BC588F">
        <w:rPr>
          <w:rFonts w:asciiTheme="majorHAnsi" w:hAnsiTheme="majorHAnsi" w:cs="Arial"/>
          <w:bCs/>
        </w:rPr>
        <w:t xml:space="preserve">nie </w:t>
      </w:r>
      <w:r w:rsidRPr="00524792">
        <w:rPr>
          <w:rFonts w:asciiTheme="majorHAnsi" w:hAnsiTheme="majorHAnsi" w:cs="Arial"/>
          <w:bCs/>
        </w:rPr>
        <w:t>wymaga doprowadzenia drogi pożarowej</w:t>
      </w:r>
      <w:r w:rsidR="00A12C0F">
        <w:rPr>
          <w:rFonts w:asciiTheme="majorHAnsi" w:hAnsiTheme="majorHAnsi" w:cs="Arial"/>
          <w:bCs/>
        </w:rPr>
        <w:t xml:space="preserve">. </w:t>
      </w:r>
    </w:p>
    <w:p w:rsidR="00FA7524" w:rsidRPr="00EF1247" w:rsidRDefault="00D93372" w:rsidP="00FA7524">
      <w:pPr>
        <w:pStyle w:val="Akapitzlist"/>
        <w:numPr>
          <w:ilvl w:val="1"/>
          <w:numId w:val="3"/>
        </w:numPr>
        <w:spacing w:before="160" w:after="0"/>
        <w:ind w:left="0" w:firstLine="0"/>
        <w:contextualSpacing w:val="0"/>
        <w:jc w:val="both"/>
        <w:rPr>
          <w:rFonts w:asciiTheme="majorHAnsi" w:hAnsiTheme="majorHAnsi" w:cstheme="majorHAnsi"/>
          <w:b/>
        </w:rPr>
      </w:pPr>
      <w:r>
        <w:rPr>
          <w:rFonts w:asciiTheme="majorHAnsi" w:hAnsiTheme="majorHAnsi" w:cstheme="majorHAnsi"/>
          <w:b/>
        </w:rPr>
        <w:t>OBSZAR ODDZIAŁYWANIA INWESTYCJI</w:t>
      </w:r>
    </w:p>
    <w:p w:rsidR="00FA7524" w:rsidRPr="00FB74E5" w:rsidRDefault="00FA7524" w:rsidP="00FA7524">
      <w:pPr>
        <w:pStyle w:val="Akapitzlist"/>
        <w:autoSpaceDE w:val="0"/>
        <w:spacing w:before="160" w:after="0" w:line="100" w:lineRule="atLeast"/>
        <w:ind w:left="0"/>
        <w:contextualSpacing w:val="0"/>
        <w:jc w:val="both"/>
        <w:rPr>
          <w:rFonts w:asciiTheme="majorHAnsi" w:hAnsiTheme="majorHAnsi" w:cs="Arial"/>
          <w:bCs/>
          <w:u w:val="single"/>
        </w:rPr>
      </w:pPr>
      <w:r>
        <w:rPr>
          <w:rFonts w:asciiTheme="majorHAnsi" w:hAnsiTheme="majorHAnsi" w:cstheme="majorHAnsi"/>
        </w:rPr>
        <w:t>Obszar oddziaływania inwestycji nie wykracza poza działki objęte przedmiotem za</w:t>
      </w:r>
      <w:r w:rsidR="0097531A">
        <w:rPr>
          <w:rFonts w:asciiTheme="majorHAnsi" w:hAnsiTheme="majorHAnsi" w:cstheme="majorHAnsi"/>
        </w:rPr>
        <w:t>mierzenia budowlanego</w:t>
      </w:r>
      <w:r>
        <w:rPr>
          <w:rFonts w:asciiTheme="majorHAnsi" w:hAnsiTheme="majorHAnsi" w:cstheme="majorHAnsi"/>
        </w:rPr>
        <w:t>.</w:t>
      </w:r>
    </w:p>
    <w:p w:rsidR="00731C4C" w:rsidRDefault="00EE29E3" w:rsidP="003E5492">
      <w:pPr>
        <w:spacing w:before="160" w:after="0"/>
        <w:jc w:val="right"/>
        <w:rPr>
          <w:rFonts w:asciiTheme="majorHAnsi" w:hAnsiTheme="majorHAnsi" w:cstheme="majorHAnsi"/>
          <w:b/>
        </w:rPr>
      </w:pPr>
      <w:r w:rsidRPr="00C47FD3">
        <w:rPr>
          <w:rFonts w:asciiTheme="majorHAnsi" w:hAnsiTheme="majorHAnsi" w:cstheme="majorHAnsi"/>
          <w:b/>
        </w:rPr>
        <w:t xml:space="preserve">mgr inż. arch. Paulina </w:t>
      </w:r>
      <w:r w:rsidR="001D0423">
        <w:rPr>
          <w:rFonts w:asciiTheme="majorHAnsi" w:hAnsiTheme="majorHAnsi" w:cstheme="majorHAnsi"/>
          <w:b/>
        </w:rPr>
        <w:t>Zalewska-</w:t>
      </w:r>
      <w:r w:rsidRPr="00C47FD3">
        <w:rPr>
          <w:rFonts w:asciiTheme="majorHAnsi" w:hAnsiTheme="majorHAnsi" w:cstheme="majorHAnsi"/>
          <w:b/>
        </w:rPr>
        <w:t>Ziółkowska</w:t>
      </w:r>
      <w:r w:rsidR="00731C4C">
        <w:rPr>
          <w:rFonts w:asciiTheme="majorHAnsi" w:hAnsiTheme="majorHAnsi" w:cstheme="majorHAnsi"/>
          <w:b/>
        </w:rPr>
        <w:t xml:space="preserve">  </w:t>
      </w:r>
      <w:r w:rsidRPr="00C47FD3">
        <w:rPr>
          <w:rFonts w:asciiTheme="majorHAnsi" w:hAnsiTheme="majorHAnsi" w:cstheme="majorHAnsi"/>
          <w:b/>
        </w:rPr>
        <w:t>132/POOKK/IV/2016</w:t>
      </w:r>
      <w:r w:rsidR="00731C4C">
        <w:rPr>
          <w:rFonts w:asciiTheme="majorHAnsi" w:hAnsiTheme="majorHAnsi" w:cstheme="majorHAnsi"/>
          <w:b/>
        </w:rPr>
        <w:t xml:space="preserve"> </w:t>
      </w:r>
    </w:p>
    <w:p w:rsidR="00006D9A" w:rsidRPr="00C47FD3" w:rsidRDefault="00006D9A" w:rsidP="003E5492">
      <w:pPr>
        <w:spacing w:before="160" w:after="0"/>
        <w:jc w:val="right"/>
        <w:rPr>
          <w:rFonts w:asciiTheme="majorHAnsi" w:hAnsiTheme="majorHAnsi" w:cstheme="majorHAnsi"/>
          <w:b/>
        </w:rPr>
      </w:pPr>
    </w:p>
    <w:sectPr w:rsidR="00006D9A" w:rsidRPr="00C47FD3" w:rsidSect="008636BF">
      <w:footerReference w:type="default" r:id="rId8"/>
      <w:pgSz w:w="11906" w:h="16838"/>
      <w:pgMar w:top="1417" w:right="1417" w:bottom="1417" w:left="1417" w:header="708" w:footer="708" w:gutter="0"/>
      <w:pgNumType w:start="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4198" w:rsidRDefault="00E54198" w:rsidP="00901B14">
      <w:pPr>
        <w:spacing w:after="0" w:line="240" w:lineRule="auto"/>
      </w:pPr>
      <w:r>
        <w:separator/>
      </w:r>
    </w:p>
  </w:endnote>
  <w:endnote w:type="continuationSeparator" w:id="0">
    <w:p w:rsidR="00E54198" w:rsidRDefault="00E54198" w:rsidP="00901B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69397295"/>
      <w:docPartObj>
        <w:docPartGallery w:val="Page Numbers (Bottom of Page)"/>
        <w:docPartUnique/>
      </w:docPartObj>
    </w:sdtPr>
    <w:sdtEndPr/>
    <w:sdtContent>
      <w:p w:rsidR="003E5492" w:rsidRDefault="003E549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2004">
          <w:rPr>
            <w:noProof/>
          </w:rPr>
          <w:t>16</w:t>
        </w:r>
        <w:r>
          <w:fldChar w:fldCharType="end"/>
        </w:r>
      </w:p>
    </w:sdtContent>
  </w:sdt>
  <w:p w:rsidR="003E5492" w:rsidRDefault="003E5492"/>
  <w:p w:rsidR="003E5492" w:rsidRDefault="003E5492"/>
  <w:p w:rsidR="003E5492" w:rsidRDefault="003E549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4198" w:rsidRDefault="00E54198" w:rsidP="00901B14">
      <w:pPr>
        <w:spacing w:after="0" w:line="240" w:lineRule="auto"/>
      </w:pPr>
      <w:r>
        <w:separator/>
      </w:r>
    </w:p>
  </w:footnote>
  <w:footnote w:type="continuationSeparator" w:id="0">
    <w:p w:rsidR="00E54198" w:rsidRDefault="00E54198" w:rsidP="00901B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</w:rPr>
    </w:lvl>
  </w:abstractNum>
  <w:abstractNum w:abstractNumId="3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ascii="Arial" w:hAnsi="Arial" w:cs="Arial"/>
        <w:b/>
        <w:bCs/>
        <w:color w:val="000000"/>
        <w:sz w:val="24"/>
        <w:szCs w:val="24"/>
      </w:rPr>
    </w:lvl>
  </w:abstractNum>
  <w:abstractNum w:abstractNumId="4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Times New Roman"/>
        <w:color w:val="000000"/>
        <w:sz w:val="24"/>
        <w:szCs w:val="24"/>
      </w:rPr>
    </w:lvl>
  </w:abstractNum>
  <w:abstractNum w:abstractNumId="5" w15:restartNumberingAfterBreak="0">
    <w:nsid w:val="011B113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02786F86"/>
    <w:multiLevelType w:val="hybridMultilevel"/>
    <w:tmpl w:val="476C490C"/>
    <w:lvl w:ilvl="0" w:tplc="BAF4A0E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0A673F3"/>
    <w:multiLevelType w:val="hybridMultilevel"/>
    <w:tmpl w:val="0504A7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272575"/>
    <w:multiLevelType w:val="multilevel"/>
    <w:tmpl w:val="50AEB8D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9" w15:restartNumberingAfterBreak="0">
    <w:nsid w:val="12A035A6"/>
    <w:multiLevelType w:val="multilevel"/>
    <w:tmpl w:val="A30210EC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1A6C6998"/>
    <w:multiLevelType w:val="multilevel"/>
    <w:tmpl w:val="50AEB8D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1" w15:restartNumberingAfterBreak="0">
    <w:nsid w:val="1C09415B"/>
    <w:multiLevelType w:val="multilevel"/>
    <w:tmpl w:val="50AEB8D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2" w15:restartNumberingAfterBreak="0">
    <w:nsid w:val="21027979"/>
    <w:multiLevelType w:val="hybridMultilevel"/>
    <w:tmpl w:val="528C3888"/>
    <w:lvl w:ilvl="0" w:tplc="0415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2032F3"/>
    <w:multiLevelType w:val="multilevel"/>
    <w:tmpl w:val="B722079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27F63A42"/>
    <w:multiLevelType w:val="multilevel"/>
    <w:tmpl w:val="7CA669C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5" w15:restartNumberingAfterBreak="0">
    <w:nsid w:val="2AE3739B"/>
    <w:multiLevelType w:val="multilevel"/>
    <w:tmpl w:val="B722079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2B790C5E"/>
    <w:multiLevelType w:val="hybridMultilevel"/>
    <w:tmpl w:val="312482DC"/>
    <w:lvl w:ilvl="0" w:tplc="D6FC38C6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EE784B"/>
    <w:multiLevelType w:val="multilevel"/>
    <w:tmpl w:val="56D6BDA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32E95706"/>
    <w:multiLevelType w:val="multilevel"/>
    <w:tmpl w:val="8F761804"/>
    <w:lvl w:ilvl="0">
      <w:start w:val="10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35A7742B"/>
    <w:multiLevelType w:val="hybridMultilevel"/>
    <w:tmpl w:val="278EEB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9F1D88"/>
    <w:multiLevelType w:val="multilevel"/>
    <w:tmpl w:val="310032C0"/>
    <w:lvl w:ilvl="0">
      <w:start w:val="16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FEA4726"/>
    <w:multiLevelType w:val="multilevel"/>
    <w:tmpl w:val="70C4A1F2"/>
    <w:lvl w:ilvl="0">
      <w:start w:val="16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40EB272F"/>
    <w:multiLevelType w:val="multilevel"/>
    <w:tmpl w:val="70641F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88" w:hanging="1800"/>
      </w:pPr>
      <w:rPr>
        <w:rFonts w:hint="default"/>
      </w:rPr>
    </w:lvl>
  </w:abstractNum>
  <w:abstractNum w:abstractNumId="23" w15:restartNumberingAfterBreak="0">
    <w:nsid w:val="41FF0A54"/>
    <w:multiLevelType w:val="hybridMultilevel"/>
    <w:tmpl w:val="16844AE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8F1843"/>
    <w:multiLevelType w:val="multilevel"/>
    <w:tmpl w:val="50AEB8D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5" w15:restartNumberingAfterBreak="0">
    <w:nsid w:val="4D904003"/>
    <w:multiLevelType w:val="hybridMultilevel"/>
    <w:tmpl w:val="EC50466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6A4272C"/>
    <w:multiLevelType w:val="multilevel"/>
    <w:tmpl w:val="B722079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5FBF5D2A"/>
    <w:multiLevelType w:val="multilevel"/>
    <w:tmpl w:val="63481F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60F96E8C"/>
    <w:multiLevelType w:val="hybridMultilevel"/>
    <w:tmpl w:val="ABDCBA40"/>
    <w:lvl w:ilvl="0" w:tplc="14D0AD9C">
      <w:start w:val="1"/>
      <w:numFmt w:val="upperLetter"/>
      <w:lvlText w:val="%1."/>
      <w:lvlJc w:val="left"/>
      <w:pPr>
        <w:ind w:left="121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 w15:restartNumberingAfterBreak="0">
    <w:nsid w:val="662D2045"/>
    <w:multiLevelType w:val="hybridMultilevel"/>
    <w:tmpl w:val="491C14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485014"/>
    <w:multiLevelType w:val="hybridMultilevel"/>
    <w:tmpl w:val="6D8C0A3E"/>
    <w:lvl w:ilvl="0" w:tplc="032C069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9957D8"/>
    <w:multiLevelType w:val="multilevel"/>
    <w:tmpl w:val="AA643F0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6B2D60B9"/>
    <w:multiLevelType w:val="hybridMultilevel"/>
    <w:tmpl w:val="BFFCA534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087CBA"/>
    <w:multiLevelType w:val="hybridMultilevel"/>
    <w:tmpl w:val="C8C0F5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6C4E5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75725A3E"/>
    <w:multiLevelType w:val="hybridMultilevel"/>
    <w:tmpl w:val="982A030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6503E9F"/>
    <w:multiLevelType w:val="multilevel"/>
    <w:tmpl w:val="25849F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7" w15:restartNumberingAfterBreak="0">
    <w:nsid w:val="7E280967"/>
    <w:multiLevelType w:val="hybridMultilevel"/>
    <w:tmpl w:val="3FE20D84"/>
    <w:lvl w:ilvl="0" w:tplc="46B034A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9"/>
  </w:num>
  <w:num w:numId="2">
    <w:abstractNumId w:val="33"/>
  </w:num>
  <w:num w:numId="3">
    <w:abstractNumId w:val="27"/>
  </w:num>
  <w:num w:numId="4">
    <w:abstractNumId w:val="23"/>
  </w:num>
  <w:num w:numId="5">
    <w:abstractNumId w:val="16"/>
  </w:num>
  <w:num w:numId="6">
    <w:abstractNumId w:val="15"/>
  </w:num>
  <w:num w:numId="7">
    <w:abstractNumId w:val="29"/>
  </w:num>
  <w:num w:numId="8">
    <w:abstractNumId w:val="26"/>
  </w:num>
  <w:num w:numId="9">
    <w:abstractNumId w:val="13"/>
  </w:num>
  <w:num w:numId="10">
    <w:abstractNumId w:val="0"/>
  </w:num>
  <w:num w:numId="11">
    <w:abstractNumId w:val="1"/>
  </w:num>
  <w:num w:numId="12">
    <w:abstractNumId w:val="2"/>
  </w:num>
  <w:num w:numId="13">
    <w:abstractNumId w:val="3"/>
  </w:num>
  <w:num w:numId="14">
    <w:abstractNumId w:val="4"/>
  </w:num>
  <w:num w:numId="15">
    <w:abstractNumId w:val="32"/>
  </w:num>
  <w:num w:numId="16">
    <w:abstractNumId w:val="28"/>
  </w:num>
  <w:num w:numId="17">
    <w:abstractNumId w:val="31"/>
  </w:num>
  <w:num w:numId="18">
    <w:abstractNumId w:val="18"/>
  </w:num>
  <w:num w:numId="19">
    <w:abstractNumId w:val="22"/>
  </w:num>
  <w:num w:numId="20">
    <w:abstractNumId w:val="37"/>
  </w:num>
  <w:num w:numId="21">
    <w:abstractNumId w:val="35"/>
  </w:num>
  <w:num w:numId="22">
    <w:abstractNumId w:val="25"/>
  </w:num>
  <w:num w:numId="23">
    <w:abstractNumId w:val="30"/>
  </w:num>
  <w:num w:numId="24">
    <w:abstractNumId w:val="36"/>
  </w:num>
  <w:num w:numId="25">
    <w:abstractNumId w:val="6"/>
  </w:num>
  <w:num w:numId="26">
    <w:abstractNumId w:val="7"/>
  </w:num>
  <w:num w:numId="27">
    <w:abstractNumId w:val="14"/>
  </w:num>
  <w:num w:numId="28">
    <w:abstractNumId w:val="5"/>
  </w:num>
  <w:num w:numId="29">
    <w:abstractNumId w:val="34"/>
  </w:num>
  <w:num w:numId="30">
    <w:abstractNumId w:val="8"/>
  </w:num>
  <w:num w:numId="31">
    <w:abstractNumId w:val="11"/>
  </w:num>
  <w:num w:numId="32">
    <w:abstractNumId w:val="10"/>
  </w:num>
  <w:num w:numId="33">
    <w:abstractNumId w:val="24"/>
  </w:num>
  <w:num w:numId="34">
    <w:abstractNumId w:val="17"/>
  </w:num>
  <w:num w:numId="35">
    <w:abstractNumId w:val="12"/>
  </w:num>
  <w:num w:numId="36">
    <w:abstractNumId w:val="9"/>
  </w:num>
  <w:num w:numId="37">
    <w:abstractNumId w:val="21"/>
  </w:num>
  <w:num w:numId="3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6D11"/>
    <w:rsid w:val="00003074"/>
    <w:rsid w:val="0000328F"/>
    <w:rsid w:val="00003745"/>
    <w:rsid w:val="00004278"/>
    <w:rsid w:val="00006D9A"/>
    <w:rsid w:val="00013673"/>
    <w:rsid w:val="0001653D"/>
    <w:rsid w:val="00025BD7"/>
    <w:rsid w:val="00027DF7"/>
    <w:rsid w:val="00030ED2"/>
    <w:rsid w:val="00031027"/>
    <w:rsid w:val="00031AA3"/>
    <w:rsid w:val="00032553"/>
    <w:rsid w:val="000337B3"/>
    <w:rsid w:val="00034E00"/>
    <w:rsid w:val="0003571E"/>
    <w:rsid w:val="000412C2"/>
    <w:rsid w:val="0004357A"/>
    <w:rsid w:val="000449E4"/>
    <w:rsid w:val="00051A78"/>
    <w:rsid w:val="000530A9"/>
    <w:rsid w:val="00054870"/>
    <w:rsid w:val="000568D2"/>
    <w:rsid w:val="00061D51"/>
    <w:rsid w:val="00062B34"/>
    <w:rsid w:val="000646BF"/>
    <w:rsid w:val="0006565B"/>
    <w:rsid w:val="00067335"/>
    <w:rsid w:val="00070E6B"/>
    <w:rsid w:val="00071F54"/>
    <w:rsid w:val="00073913"/>
    <w:rsid w:val="00081764"/>
    <w:rsid w:val="00084B6D"/>
    <w:rsid w:val="000868A6"/>
    <w:rsid w:val="000A6C66"/>
    <w:rsid w:val="000B53D3"/>
    <w:rsid w:val="000C63DA"/>
    <w:rsid w:val="000D0995"/>
    <w:rsid w:val="000D27C9"/>
    <w:rsid w:val="000D3FA5"/>
    <w:rsid w:val="000D4C39"/>
    <w:rsid w:val="000F0BBF"/>
    <w:rsid w:val="000F7D78"/>
    <w:rsid w:val="001007C2"/>
    <w:rsid w:val="001009C5"/>
    <w:rsid w:val="00101413"/>
    <w:rsid w:val="00103900"/>
    <w:rsid w:val="00104869"/>
    <w:rsid w:val="0010624E"/>
    <w:rsid w:val="00106E1B"/>
    <w:rsid w:val="00107423"/>
    <w:rsid w:val="00110622"/>
    <w:rsid w:val="001109D8"/>
    <w:rsid w:val="00111496"/>
    <w:rsid w:val="001131A2"/>
    <w:rsid w:val="0011359E"/>
    <w:rsid w:val="001135B1"/>
    <w:rsid w:val="00114BDF"/>
    <w:rsid w:val="00126CC2"/>
    <w:rsid w:val="00132933"/>
    <w:rsid w:val="0014445D"/>
    <w:rsid w:val="00147296"/>
    <w:rsid w:val="001476DF"/>
    <w:rsid w:val="0015149E"/>
    <w:rsid w:val="00151EA4"/>
    <w:rsid w:val="00153AFA"/>
    <w:rsid w:val="00154EAE"/>
    <w:rsid w:val="0017157B"/>
    <w:rsid w:val="00177983"/>
    <w:rsid w:val="0018207D"/>
    <w:rsid w:val="001924BE"/>
    <w:rsid w:val="001944F6"/>
    <w:rsid w:val="00194BC1"/>
    <w:rsid w:val="001A5FC1"/>
    <w:rsid w:val="001B3ACF"/>
    <w:rsid w:val="001B5618"/>
    <w:rsid w:val="001C1A91"/>
    <w:rsid w:val="001C3C22"/>
    <w:rsid w:val="001C4C4E"/>
    <w:rsid w:val="001D0423"/>
    <w:rsid w:val="001D1D2C"/>
    <w:rsid w:val="001D5194"/>
    <w:rsid w:val="001D6317"/>
    <w:rsid w:val="001E180C"/>
    <w:rsid w:val="001E3B0C"/>
    <w:rsid w:val="001F17F9"/>
    <w:rsid w:val="001F1DDC"/>
    <w:rsid w:val="001F436D"/>
    <w:rsid w:val="001F4C29"/>
    <w:rsid w:val="001F6E57"/>
    <w:rsid w:val="00211E57"/>
    <w:rsid w:val="00212803"/>
    <w:rsid w:val="00223A4E"/>
    <w:rsid w:val="00227AC8"/>
    <w:rsid w:val="002310BD"/>
    <w:rsid w:val="0023214E"/>
    <w:rsid w:val="002342BB"/>
    <w:rsid w:val="00242076"/>
    <w:rsid w:val="00244847"/>
    <w:rsid w:val="00244957"/>
    <w:rsid w:val="002520AE"/>
    <w:rsid w:val="00255A80"/>
    <w:rsid w:val="00256582"/>
    <w:rsid w:val="00257A7B"/>
    <w:rsid w:val="002604D4"/>
    <w:rsid w:val="0026150C"/>
    <w:rsid w:val="00262363"/>
    <w:rsid w:val="002623AE"/>
    <w:rsid w:val="00282DF3"/>
    <w:rsid w:val="00285BCC"/>
    <w:rsid w:val="00285D67"/>
    <w:rsid w:val="00291BAF"/>
    <w:rsid w:val="00292C28"/>
    <w:rsid w:val="00295D9A"/>
    <w:rsid w:val="002968B9"/>
    <w:rsid w:val="00297391"/>
    <w:rsid w:val="002A0EC6"/>
    <w:rsid w:val="002A3ECF"/>
    <w:rsid w:val="002A4424"/>
    <w:rsid w:val="002B74FF"/>
    <w:rsid w:val="002B7993"/>
    <w:rsid w:val="002C358E"/>
    <w:rsid w:val="002C3A93"/>
    <w:rsid w:val="002C5240"/>
    <w:rsid w:val="002C54D9"/>
    <w:rsid w:val="002D49C8"/>
    <w:rsid w:val="002E1AD7"/>
    <w:rsid w:val="002E79FB"/>
    <w:rsid w:val="002F2255"/>
    <w:rsid w:val="002F3B87"/>
    <w:rsid w:val="002F4B21"/>
    <w:rsid w:val="002F5D75"/>
    <w:rsid w:val="002F61CE"/>
    <w:rsid w:val="002F6F95"/>
    <w:rsid w:val="002F7969"/>
    <w:rsid w:val="00307E20"/>
    <w:rsid w:val="00315044"/>
    <w:rsid w:val="00323E5F"/>
    <w:rsid w:val="0033052A"/>
    <w:rsid w:val="00331F2B"/>
    <w:rsid w:val="00332EDF"/>
    <w:rsid w:val="00335965"/>
    <w:rsid w:val="00337F55"/>
    <w:rsid w:val="00341033"/>
    <w:rsid w:val="003416C3"/>
    <w:rsid w:val="0034557A"/>
    <w:rsid w:val="00350ACE"/>
    <w:rsid w:val="00352BAA"/>
    <w:rsid w:val="00360041"/>
    <w:rsid w:val="00360470"/>
    <w:rsid w:val="0036621D"/>
    <w:rsid w:val="00371B24"/>
    <w:rsid w:val="00371B9A"/>
    <w:rsid w:val="00371BB5"/>
    <w:rsid w:val="00381B10"/>
    <w:rsid w:val="003831A7"/>
    <w:rsid w:val="00384D9C"/>
    <w:rsid w:val="0038522C"/>
    <w:rsid w:val="003857F3"/>
    <w:rsid w:val="00385EF1"/>
    <w:rsid w:val="00390A0F"/>
    <w:rsid w:val="00393039"/>
    <w:rsid w:val="003942DA"/>
    <w:rsid w:val="003A0870"/>
    <w:rsid w:val="003A189D"/>
    <w:rsid w:val="003A59A6"/>
    <w:rsid w:val="003A615F"/>
    <w:rsid w:val="003A78F1"/>
    <w:rsid w:val="003D470C"/>
    <w:rsid w:val="003D5464"/>
    <w:rsid w:val="003D54F6"/>
    <w:rsid w:val="003E5492"/>
    <w:rsid w:val="003E58ED"/>
    <w:rsid w:val="003F1703"/>
    <w:rsid w:val="003F3468"/>
    <w:rsid w:val="003F72AA"/>
    <w:rsid w:val="0040073F"/>
    <w:rsid w:val="0040702B"/>
    <w:rsid w:val="004104EA"/>
    <w:rsid w:val="004147C6"/>
    <w:rsid w:val="0041793A"/>
    <w:rsid w:val="00422F79"/>
    <w:rsid w:val="004237D7"/>
    <w:rsid w:val="00426483"/>
    <w:rsid w:val="0042750A"/>
    <w:rsid w:val="00427CBD"/>
    <w:rsid w:val="00430A96"/>
    <w:rsid w:val="004469CF"/>
    <w:rsid w:val="00446B91"/>
    <w:rsid w:val="0044752A"/>
    <w:rsid w:val="00464DF9"/>
    <w:rsid w:val="0046505C"/>
    <w:rsid w:val="00466885"/>
    <w:rsid w:val="00474405"/>
    <w:rsid w:val="00475910"/>
    <w:rsid w:val="0047632E"/>
    <w:rsid w:val="00486FB6"/>
    <w:rsid w:val="004A6100"/>
    <w:rsid w:val="004B1F22"/>
    <w:rsid w:val="004B4DDF"/>
    <w:rsid w:val="004D7489"/>
    <w:rsid w:val="004D7968"/>
    <w:rsid w:val="004E38C9"/>
    <w:rsid w:val="004E5BC4"/>
    <w:rsid w:val="004E5E01"/>
    <w:rsid w:val="00505E9A"/>
    <w:rsid w:val="005112FF"/>
    <w:rsid w:val="00515ABF"/>
    <w:rsid w:val="00516385"/>
    <w:rsid w:val="00516561"/>
    <w:rsid w:val="00517832"/>
    <w:rsid w:val="0052002B"/>
    <w:rsid w:val="00526C58"/>
    <w:rsid w:val="00527393"/>
    <w:rsid w:val="00530F3E"/>
    <w:rsid w:val="0053308D"/>
    <w:rsid w:val="005358B3"/>
    <w:rsid w:val="005375E7"/>
    <w:rsid w:val="005411E4"/>
    <w:rsid w:val="00543DD8"/>
    <w:rsid w:val="0054479E"/>
    <w:rsid w:val="00547946"/>
    <w:rsid w:val="00553D7C"/>
    <w:rsid w:val="00555A95"/>
    <w:rsid w:val="00556234"/>
    <w:rsid w:val="00563053"/>
    <w:rsid w:val="00564D70"/>
    <w:rsid w:val="005652CA"/>
    <w:rsid w:val="00567678"/>
    <w:rsid w:val="00567BF2"/>
    <w:rsid w:val="00573E4C"/>
    <w:rsid w:val="00576C30"/>
    <w:rsid w:val="00583529"/>
    <w:rsid w:val="00585D86"/>
    <w:rsid w:val="00591C02"/>
    <w:rsid w:val="00592B9F"/>
    <w:rsid w:val="005947BB"/>
    <w:rsid w:val="005947F5"/>
    <w:rsid w:val="005A2B9E"/>
    <w:rsid w:val="005A32C3"/>
    <w:rsid w:val="005A64D3"/>
    <w:rsid w:val="005B6BE9"/>
    <w:rsid w:val="005C1348"/>
    <w:rsid w:val="005C3279"/>
    <w:rsid w:val="005C78B1"/>
    <w:rsid w:val="005D2F67"/>
    <w:rsid w:val="005D48BD"/>
    <w:rsid w:val="005D544B"/>
    <w:rsid w:val="005D7B4C"/>
    <w:rsid w:val="005E696E"/>
    <w:rsid w:val="005E7FDB"/>
    <w:rsid w:val="005F05A1"/>
    <w:rsid w:val="005F3204"/>
    <w:rsid w:val="005F3F2C"/>
    <w:rsid w:val="005F7B94"/>
    <w:rsid w:val="006116B8"/>
    <w:rsid w:val="0061263E"/>
    <w:rsid w:val="0061681F"/>
    <w:rsid w:val="00617863"/>
    <w:rsid w:val="006207CC"/>
    <w:rsid w:val="00627470"/>
    <w:rsid w:val="00630504"/>
    <w:rsid w:val="00630D3F"/>
    <w:rsid w:val="00630F04"/>
    <w:rsid w:val="006343F1"/>
    <w:rsid w:val="00640BFF"/>
    <w:rsid w:val="00642492"/>
    <w:rsid w:val="006424A8"/>
    <w:rsid w:val="00646619"/>
    <w:rsid w:val="00653670"/>
    <w:rsid w:val="00655D24"/>
    <w:rsid w:val="00662ADA"/>
    <w:rsid w:val="006640C6"/>
    <w:rsid w:val="0067193D"/>
    <w:rsid w:val="00671C17"/>
    <w:rsid w:val="00691C42"/>
    <w:rsid w:val="00696B35"/>
    <w:rsid w:val="006979C2"/>
    <w:rsid w:val="006A0F6A"/>
    <w:rsid w:val="006A2E0B"/>
    <w:rsid w:val="006A4A84"/>
    <w:rsid w:val="006A687B"/>
    <w:rsid w:val="006B0926"/>
    <w:rsid w:val="006B2F71"/>
    <w:rsid w:val="006B5896"/>
    <w:rsid w:val="006B6A67"/>
    <w:rsid w:val="006B76F1"/>
    <w:rsid w:val="006B799C"/>
    <w:rsid w:val="006B7CF2"/>
    <w:rsid w:val="006C2DBD"/>
    <w:rsid w:val="006C56FB"/>
    <w:rsid w:val="006D0DB5"/>
    <w:rsid w:val="006D3541"/>
    <w:rsid w:val="006E5ED1"/>
    <w:rsid w:val="006E7823"/>
    <w:rsid w:val="006E7CED"/>
    <w:rsid w:val="006E7DB6"/>
    <w:rsid w:val="00701EB9"/>
    <w:rsid w:val="00704292"/>
    <w:rsid w:val="00707AE2"/>
    <w:rsid w:val="00707F10"/>
    <w:rsid w:val="00714E55"/>
    <w:rsid w:val="00720E25"/>
    <w:rsid w:val="00722904"/>
    <w:rsid w:val="007248E1"/>
    <w:rsid w:val="00731C4C"/>
    <w:rsid w:val="00735879"/>
    <w:rsid w:val="007460D3"/>
    <w:rsid w:val="007478D0"/>
    <w:rsid w:val="0075711D"/>
    <w:rsid w:val="00761322"/>
    <w:rsid w:val="007656EA"/>
    <w:rsid w:val="00770451"/>
    <w:rsid w:val="00772081"/>
    <w:rsid w:val="00776F3E"/>
    <w:rsid w:val="0077777A"/>
    <w:rsid w:val="00783203"/>
    <w:rsid w:val="00783F68"/>
    <w:rsid w:val="00784CFC"/>
    <w:rsid w:val="00786A42"/>
    <w:rsid w:val="007948F3"/>
    <w:rsid w:val="007A743D"/>
    <w:rsid w:val="007A7F59"/>
    <w:rsid w:val="007B1E9E"/>
    <w:rsid w:val="007B49A0"/>
    <w:rsid w:val="007B5701"/>
    <w:rsid w:val="007B6013"/>
    <w:rsid w:val="007C1183"/>
    <w:rsid w:val="007C25FA"/>
    <w:rsid w:val="007D0E12"/>
    <w:rsid w:val="007D1820"/>
    <w:rsid w:val="007D23AB"/>
    <w:rsid w:val="007D3E0A"/>
    <w:rsid w:val="007D5408"/>
    <w:rsid w:val="007D7B3A"/>
    <w:rsid w:val="007E2176"/>
    <w:rsid w:val="007E5899"/>
    <w:rsid w:val="007E6320"/>
    <w:rsid w:val="007F38A4"/>
    <w:rsid w:val="00802004"/>
    <w:rsid w:val="008029F5"/>
    <w:rsid w:val="00810685"/>
    <w:rsid w:val="00810FB3"/>
    <w:rsid w:val="00811346"/>
    <w:rsid w:val="00815426"/>
    <w:rsid w:val="008158E1"/>
    <w:rsid w:val="008222B9"/>
    <w:rsid w:val="00823312"/>
    <w:rsid w:val="008269EF"/>
    <w:rsid w:val="00843AF7"/>
    <w:rsid w:val="00846494"/>
    <w:rsid w:val="00853504"/>
    <w:rsid w:val="00855EB0"/>
    <w:rsid w:val="008562F0"/>
    <w:rsid w:val="008566C2"/>
    <w:rsid w:val="008607F1"/>
    <w:rsid w:val="00860D9E"/>
    <w:rsid w:val="008636BF"/>
    <w:rsid w:val="00864C05"/>
    <w:rsid w:val="00865A15"/>
    <w:rsid w:val="00870AB5"/>
    <w:rsid w:val="00870ED4"/>
    <w:rsid w:val="00871406"/>
    <w:rsid w:val="008725B4"/>
    <w:rsid w:val="008730C7"/>
    <w:rsid w:val="00875D58"/>
    <w:rsid w:val="00875FDD"/>
    <w:rsid w:val="00884137"/>
    <w:rsid w:val="00891214"/>
    <w:rsid w:val="008921A2"/>
    <w:rsid w:val="00896907"/>
    <w:rsid w:val="00897C1B"/>
    <w:rsid w:val="008A3F4F"/>
    <w:rsid w:val="008A66E4"/>
    <w:rsid w:val="008B27E7"/>
    <w:rsid w:val="008B627A"/>
    <w:rsid w:val="008B7B4D"/>
    <w:rsid w:val="008C2A1D"/>
    <w:rsid w:val="008C30B6"/>
    <w:rsid w:val="008C552D"/>
    <w:rsid w:val="008C6077"/>
    <w:rsid w:val="008D1784"/>
    <w:rsid w:val="008D1CCC"/>
    <w:rsid w:val="008E12EB"/>
    <w:rsid w:val="008E1528"/>
    <w:rsid w:val="008E16F5"/>
    <w:rsid w:val="008E2F62"/>
    <w:rsid w:val="008E32B0"/>
    <w:rsid w:val="008E46D0"/>
    <w:rsid w:val="00901B14"/>
    <w:rsid w:val="00902035"/>
    <w:rsid w:val="00906796"/>
    <w:rsid w:val="00913024"/>
    <w:rsid w:val="00923876"/>
    <w:rsid w:val="00926634"/>
    <w:rsid w:val="00934E0B"/>
    <w:rsid w:val="00942C77"/>
    <w:rsid w:val="00945D1E"/>
    <w:rsid w:val="00953002"/>
    <w:rsid w:val="00956F47"/>
    <w:rsid w:val="00960ED9"/>
    <w:rsid w:val="009647BC"/>
    <w:rsid w:val="0096552D"/>
    <w:rsid w:val="00967173"/>
    <w:rsid w:val="00974A39"/>
    <w:rsid w:val="00974A9B"/>
    <w:rsid w:val="00974C64"/>
    <w:rsid w:val="0097531A"/>
    <w:rsid w:val="00976801"/>
    <w:rsid w:val="00977ADB"/>
    <w:rsid w:val="00977CFE"/>
    <w:rsid w:val="0098235C"/>
    <w:rsid w:val="00982545"/>
    <w:rsid w:val="009830C8"/>
    <w:rsid w:val="00983C88"/>
    <w:rsid w:val="00986081"/>
    <w:rsid w:val="00990C80"/>
    <w:rsid w:val="009921E2"/>
    <w:rsid w:val="00996072"/>
    <w:rsid w:val="0099774E"/>
    <w:rsid w:val="009A31E4"/>
    <w:rsid w:val="009A409B"/>
    <w:rsid w:val="009A71F7"/>
    <w:rsid w:val="009A76C1"/>
    <w:rsid w:val="009B09EE"/>
    <w:rsid w:val="009B31E5"/>
    <w:rsid w:val="009B3723"/>
    <w:rsid w:val="009B6214"/>
    <w:rsid w:val="009C1B96"/>
    <w:rsid w:val="009C33B2"/>
    <w:rsid w:val="009C51A2"/>
    <w:rsid w:val="009C6ECD"/>
    <w:rsid w:val="009D02AC"/>
    <w:rsid w:val="009D3706"/>
    <w:rsid w:val="009D38A7"/>
    <w:rsid w:val="009D4036"/>
    <w:rsid w:val="009D607D"/>
    <w:rsid w:val="009D634A"/>
    <w:rsid w:val="009D677C"/>
    <w:rsid w:val="009E17EF"/>
    <w:rsid w:val="009E536A"/>
    <w:rsid w:val="009E68F5"/>
    <w:rsid w:val="009E7809"/>
    <w:rsid w:val="009F2C36"/>
    <w:rsid w:val="009F386B"/>
    <w:rsid w:val="00A01E9F"/>
    <w:rsid w:val="00A024BC"/>
    <w:rsid w:val="00A05788"/>
    <w:rsid w:val="00A100E4"/>
    <w:rsid w:val="00A12C0F"/>
    <w:rsid w:val="00A31004"/>
    <w:rsid w:val="00A334B1"/>
    <w:rsid w:val="00A336D5"/>
    <w:rsid w:val="00A348A1"/>
    <w:rsid w:val="00A36096"/>
    <w:rsid w:val="00A438CF"/>
    <w:rsid w:val="00A45902"/>
    <w:rsid w:val="00A4624A"/>
    <w:rsid w:val="00A52430"/>
    <w:rsid w:val="00A528FC"/>
    <w:rsid w:val="00A56EF0"/>
    <w:rsid w:val="00A575D4"/>
    <w:rsid w:val="00A6151F"/>
    <w:rsid w:val="00A61BAB"/>
    <w:rsid w:val="00A6357F"/>
    <w:rsid w:val="00A66D08"/>
    <w:rsid w:val="00A67D2A"/>
    <w:rsid w:val="00A74437"/>
    <w:rsid w:val="00A76587"/>
    <w:rsid w:val="00A814C8"/>
    <w:rsid w:val="00A84B5E"/>
    <w:rsid w:val="00A85642"/>
    <w:rsid w:val="00A94E37"/>
    <w:rsid w:val="00A95323"/>
    <w:rsid w:val="00A95410"/>
    <w:rsid w:val="00AA05F3"/>
    <w:rsid w:val="00AA294E"/>
    <w:rsid w:val="00AA2E27"/>
    <w:rsid w:val="00AA4470"/>
    <w:rsid w:val="00AB1B65"/>
    <w:rsid w:val="00AB1C76"/>
    <w:rsid w:val="00AB30C4"/>
    <w:rsid w:val="00AB3BE1"/>
    <w:rsid w:val="00AC0BB4"/>
    <w:rsid w:val="00AC2856"/>
    <w:rsid w:val="00AD08B4"/>
    <w:rsid w:val="00AD19E0"/>
    <w:rsid w:val="00AD2E2A"/>
    <w:rsid w:val="00AD390F"/>
    <w:rsid w:val="00AD54D6"/>
    <w:rsid w:val="00AE0F82"/>
    <w:rsid w:val="00AE51D0"/>
    <w:rsid w:val="00AE6310"/>
    <w:rsid w:val="00AF1A2F"/>
    <w:rsid w:val="00AF2E77"/>
    <w:rsid w:val="00AF3E25"/>
    <w:rsid w:val="00AF526F"/>
    <w:rsid w:val="00AF5385"/>
    <w:rsid w:val="00AF5586"/>
    <w:rsid w:val="00AF641E"/>
    <w:rsid w:val="00B06F81"/>
    <w:rsid w:val="00B121D8"/>
    <w:rsid w:val="00B12A34"/>
    <w:rsid w:val="00B213F6"/>
    <w:rsid w:val="00B216A9"/>
    <w:rsid w:val="00B21A1B"/>
    <w:rsid w:val="00B24810"/>
    <w:rsid w:val="00B25797"/>
    <w:rsid w:val="00B2796D"/>
    <w:rsid w:val="00B329B6"/>
    <w:rsid w:val="00B3545D"/>
    <w:rsid w:val="00B37597"/>
    <w:rsid w:val="00B42D11"/>
    <w:rsid w:val="00B431C5"/>
    <w:rsid w:val="00B462BB"/>
    <w:rsid w:val="00B501AF"/>
    <w:rsid w:val="00B5175E"/>
    <w:rsid w:val="00B544F3"/>
    <w:rsid w:val="00B54631"/>
    <w:rsid w:val="00B55901"/>
    <w:rsid w:val="00B55981"/>
    <w:rsid w:val="00B5657C"/>
    <w:rsid w:val="00B56C03"/>
    <w:rsid w:val="00B662D4"/>
    <w:rsid w:val="00B72C3C"/>
    <w:rsid w:val="00B75052"/>
    <w:rsid w:val="00B82FB1"/>
    <w:rsid w:val="00B8323C"/>
    <w:rsid w:val="00B852C6"/>
    <w:rsid w:val="00B914B9"/>
    <w:rsid w:val="00B9414F"/>
    <w:rsid w:val="00B972D9"/>
    <w:rsid w:val="00BA4E90"/>
    <w:rsid w:val="00BA602F"/>
    <w:rsid w:val="00BB058E"/>
    <w:rsid w:val="00BC12B9"/>
    <w:rsid w:val="00BC172A"/>
    <w:rsid w:val="00BC332C"/>
    <w:rsid w:val="00BC588F"/>
    <w:rsid w:val="00BC5C27"/>
    <w:rsid w:val="00BC6575"/>
    <w:rsid w:val="00BD389A"/>
    <w:rsid w:val="00BD4B1D"/>
    <w:rsid w:val="00BD7A3C"/>
    <w:rsid w:val="00BE42E1"/>
    <w:rsid w:val="00BE4655"/>
    <w:rsid w:val="00BE7AF2"/>
    <w:rsid w:val="00BE7D3E"/>
    <w:rsid w:val="00BF0DA9"/>
    <w:rsid w:val="00BF60AD"/>
    <w:rsid w:val="00C00965"/>
    <w:rsid w:val="00C01922"/>
    <w:rsid w:val="00C10D6F"/>
    <w:rsid w:val="00C3412E"/>
    <w:rsid w:val="00C40490"/>
    <w:rsid w:val="00C47FD3"/>
    <w:rsid w:val="00C64EE6"/>
    <w:rsid w:val="00C67077"/>
    <w:rsid w:val="00C73151"/>
    <w:rsid w:val="00C73558"/>
    <w:rsid w:val="00C7465B"/>
    <w:rsid w:val="00C7706E"/>
    <w:rsid w:val="00C779C9"/>
    <w:rsid w:val="00C804B6"/>
    <w:rsid w:val="00C830A8"/>
    <w:rsid w:val="00C85BEF"/>
    <w:rsid w:val="00C86657"/>
    <w:rsid w:val="00C8696B"/>
    <w:rsid w:val="00C9048A"/>
    <w:rsid w:val="00C90F7C"/>
    <w:rsid w:val="00C9504C"/>
    <w:rsid w:val="00C953DC"/>
    <w:rsid w:val="00C97E41"/>
    <w:rsid w:val="00CB3198"/>
    <w:rsid w:val="00CC3A51"/>
    <w:rsid w:val="00CC412F"/>
    <w:rsid w:val="00CC5065"/>
    <w:rsid w:val="00CD4F98"/>
    <w:rsid w:val="00CE02AE"/>
    <w:rsid w:val="00CE1DB3"/>
    <w:rsid w:val="00CE241C"/>
    <w:rsid w:val="00CE275D"/>
    <w:rsid w:val="00CE2B66"/>
    <w:rsid w:val="00CE2CEE"/>
    <w:rsid w:val="00CE5731"/>
    <w:rsid w:val="00CE70FE"/>
    <w:rsid w:val="00CF0683"/>
    <w:rsid w:val="00CF415F"/>
    <w:rsid w:val="00CF45E6"/>
    <w:rsid w:val="00CF4EEE"/>
    <w:rsid w:val="00D048EA"/>
    <w:rsid w:val="00D145C9"/>
    <w:rsid w:val="00D153F7"/>
    <w:rsid w:val="00D22542"/>
    <w:rsid w:val="00D22D8F"/>
    <w:rsid w:val="00D22E93"/>
    <w:rsid w:val="00D25CE7"/>
    <w:rsid w:val="00D277DB"/>
    <w:rsid w:val="00D300FB"/>
    <w:rsid w:val="00D32E1D"/>
    <w:rsid w:val="00D32E4F"/>
    <w:rsid w:val="00D366D7"/>
    <w:rsid w:val="00D419F0"/>
    <w:rsid w:val="00D50BE2"/>
    <w:rsid w:val="00D5130A"/>
    <w:rsid w:val="00D53097"/>
    <w:rsid w:val="00D54BD3"/>
    <w:rsid w:val="00D55FD8"/>
    <w:rsid w:val="00D65029"/>
    <w:rsid w:val="00D7270E"/>
    <w:rsid w:val="00D75C43"/>
    <w:rsid w:val="00D77744"/>
    <w:rsid w:val="00D819F7"/>
    <w:rsid w:val="00D909B9"/>
    <w:rsid w:val="00D92DF4"/>
    <w:rsid w:val="00D93372"/>
    <w:rsid w:val="00D946DB"/>
    <w:rsid w:val="00D97409"/>
    <w:rsid w:val="00DA3624"/>
    <w:rsid w:val="00DA6C07"/>
    <w:rsid w:val="00DA72D0"/>
    <w:rsid w:val="00DB0379"/>
    <w:rsid w:val="00DC0DF8"/>
    <w:rsid w:val="00DC6387"/>
    <w:rsid w:val="00DD0E3D"/>
    <w:rsid w:val="00DD1718"/>
    <w:rsid w:val="00DD4741"/>
    <w:rsid w:val="00DD7A88"/>
    <w:rsid w:val="00DE191C"/>
    <w:rsid w:val="00DE2668"/>
    <w:rsid w:val="00DE560A"/>
    <w:rsid w:val="00DE7FCA"/>
    <w:rsid w:val="00DF1A72"/>
    <w:rsid w:val="00DF5F2F"/>
    <w:rsid w:val="00DF6E88"/>
    <w:rsid w:val="00E062A3"/>
    <w:rsid w:val="00E103C9"/>
    <w:rsid w:val="00E1296E"/>
    <w:rsid w:val="00E15A7E"/>
    <w:rsid w:val="00E220D7"/>
    <w:rsid w:val="00E22554"/>
    <w:rsid w:val="00E24874"/>
    <w:rsid w:val="00E24A81"/>
    <w:rsid w:val="00E24C3C"/>
    <w:rsid w:val="00E277E5"/>
    <w:rsid w:val="00E30B2B"/>
    <w:rsid w:val="00E30C0E"/>
    <w:rsid w:val="00E37363"/>
    <w:rsid w:val="00E40866"/>
    <w:rsid w:val="00E41CF3"/>
    <w:rsid w:val="00E45421"/>
    <w:rsid w:val="00E46DFF"/>
    <w:rsid w:val="00E50DC0"/>
    <w:rsid w:val="00E54198"/>
    <w:rsid w:val="00E5473B"/>
    <w:rsid w:val="00E5742C"/>
    <w:rsid w:val="00E578AD"/>
    <w:rsid w:val="00E6196A"/>
    <w:rsid w:val="00E627AA"/>
    <w:rsid w:val="00E76368"/>
    <w:rsid w:val="00E77771"/>
    <w:rsid w:val="00E827B2"/>
    <w:rsid w:val="00E8338D"/>
    <w:rsid w:val="00E84F81"/>
    <w:rsid w:val="00E86D11"/>
    <w:rsid w:val="00E87E85"/>
    <w:rsid w:val="00E9200B"/>
    <w:rsid w:val="00E95D3E"/>
    <w:rsid w:val="00EA025D"/>
    <w:rsid w:val="00EA689F"/>
    <w:rsid w:val="00EA6A99"/>
    <w:rsid w:val="00EA6AD0"/>
    <w:rsid w:val="00EA721C"/>
    <w:rsid w:val="00EB0D4E"/>
    <w:rsid w:val="00EB27B8"/>
    <w:rsid w:val="00EB60AF"/>
    <w:rsid w:val="00EB7288"/>
    <w:rsid w:val="00EC19AA"/>
    <w:rsid w:val="00EC206A"/>
    <w:rsid w:val="00EC2580"/>
    <w:rsid w:val="00EC3EE6"/>
    <w:rsid w:val="00ED0988"/>
    <w:rsid w:val="00ED2578"/>
    <w:rsid w:val="00ED41A8"/>
    <w:rsid w:val="00EE29E3"/>
    <w:rsid w:val="00EE4395"/>
    <w:rsid w:val="00EE580E"/>
    <w:rsid w:val="00EE633E"/>
    <w:rsid w:val="00EF1247"/>
    <w:rsid w:val="00EF224B"/>
    <w:rsid w:val="00EF3AC1"/>
    <w:rsid w:val="00F00365"/>
    <w:rsid w:val="00F05956"/>
    <w:rsid w:val="00F10004"/>
    <w:rsid w:val="00F11503"/>
    <w:rsid w:val="00F1615F"/>
    <w:rsid w:val="00F17BD3"/>
    <w:rsid w:val="00F221A6"/>
    <w:rsid w:val="00F33E92"/>
    <w:rsid w:val="00F34B26"/>
    <w:rsid w:val="00F35D8B"/>
    <w:rsid w:val="00F41E6C"/>
    <w:rsid w:val="00F4492E"/>
    <w:rsid w:val="00F458CE"/>
    <w:rsid w:val="00F5243F"/>
    <w:rsid w:val="00F5275C"/>
    <w:rsid w:val="00F527B5"/>
    <w:rsid w:val="00F538B4"/>
    <w:rsid w:val="00F66CB1"/>
    <w:rsid w:val="00F67E1D"/>
    <w:rsid w:val="00F75D9A"/>
    <w:rsid w:val="00F8458C"/>
    <w:rsid w:val="00F86B7B"/>
    <w:rsid w:val="00F86DF8"/>
    <w:rsid w:val="00F87BC9"/>
    <w:rsid w:val="00F9622D"/>
    <w:rsid w:val="00FA44D6"/>
    <w:rsid w:val="00FA7524"/>
    <w:rsid w:val="00FB4A8D"/>
    <w:rsid w:val="00FB5518"/>
    <w:rsid w:val="00FB74E5"/>
    <w:rsid w:val="00FB7A49"/>
    <w:rsid w:val="00FC24DC"/>
    <w:rsid w:val="00FC4069"/>
    <w:rsid w:val="00FC5368"/>
    <w:rsid w:val="00FC6CB4"/>
    <w:rsid w:val="00FC6F3F"/>
    <w:rsid w:val="00FD1D56"/>
    <w:rsid w:val="00FD370E"/>
    <w:rsid w:val="00FD55D7"/>
    <w:rsid w:val="00FD5E80"/>
    <w:rsid w:val="00FE3479"/>
    <w:rsid w:val="00FE45EE"/>
    <w:rsid w:val="00FE4D45"/>
    <w:rsid w:val="00FE639C"/>
    <w:rsid w:val="00FF1758"/>
    <w:rsid w:val="00FF6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64037C3-C3A4-4C81-AB7C-D00555CE4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86D11"/>
    <w:pPr>
      <w:ind w:left="720"/>
      <w:contextualSpacing/>
    </w:pPr>
  </w:style>
  <w:style w:type="table" w:styleId="Tabela-Siatka">
    <w:name w:val="Table Grid"/>
    <w:basedOn w:val="Standardowy"/>
    <w:uiPriority w:val="39"/>
    <w:rsid w:val="006536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1F6E57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82F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82FB1"/>
    <w:rPr>
      <w:rFonts w:ascii="Segoe UI" w:hAnsi="Segoe UI" w:cs="Segoe UI"/>
      <w:sz w:val="18"/>
      <w:szCs w:val="18"/>
    </w:rPr>
  </w:style>
  <w:style w:type="paragraph" w:styleId="Bezodstpw">
    <w:name w:val="No Spacing"/>
    <w:uiPriority w:val="1"/>
    <w:qFormat/>
    <w:rsid w:val="00E87E85"/>
    <w:pPr>
      <w:spacing w:after="0" w:line="240" w:lineRule="auto"/>
    </w:pPr>
  </w:style>
  <w:style w:type="character" w:customStyle="1" w:styleId="apple-converted-space">
    <w:name w:val="apple-converted-space"/>
    <w:rsid w:val="00C830A8"/>
  </w:style>
  <w:style w:type="paragraph" w:styleId="NormalnyWeb">
    <w:name w:val="Normal (Web)"/>
    <w:basedOn w:val="Normalny"/>
    <w:rsid w:val="00C830A8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901B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01B14"/>
  </w:style>
  <w:style w:type="paragraph" w:styleId="Stopka">
    <w:name w:val="footer"/>
    <w:basedOn w:val="Normalny"/>
    <w:link w:val="StopkaZnak"/>
    <w:uiPriority w:val="99"/>
    <w:unhideWhenUsed/>
    <w:rsid w:val="00901B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01B14"/>
  </w:style>
  <w:style w:type="character" w:styleId="Pogrubienie">
    <w:name w:val="Strong"/>
    <w:basedOn w:val="Domylnaczcionkaakapitu"/>
    <w:uiPriority w:val="22"/>
    <w:qFormat/>
    <w:rsid w:val="00934E0B"/>
    <w:rPr>
      <w:b/>
      <w:bCs/>
    </w:rPr>
  </w:style>
  <w:style w:type="paragraph" w:styleId="Zwykytekst">
    <w:name w:val="Plain Text"/>
    <w:basedOn w:val="Normalny"/>
    <w:link w:val="ZwykytekstZnak"/>
    <w:uiPriority w:val="99"/>
    <w:rsid w:val="001E3B0C"/>
    <w:pPr>
      <w:spacing w:after="0" w:line="240" w:lineRule="auto"/>
    </w:pPr>
    <w:rPr>
      <w:rFonts w:ascii="Consolas" w:eastAsia="Times New Roman" w:hAnsi="Consolas" w:cs="Consolas"/>
      <w:sz w:val="21"/>
      <w:szCs w:val="21"/>
      <w:lang w:val="en-IE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1E3B0C"/>
    <w:rPr>
      <w:rFonts w:ascii="Consolas" w:eastAsia="Times New Roman" w:hAnsi="Consolas" w:cs="Consolas"/>
      <w:sz w:val="21"/>
      <w:szCs w:val="21"/>
      <w:lang w:val="en-IE"/>
    </w:rPr>
  </w:style>
  <w:style w:type="paragraph" w:styleId="Tekstpodstawowywcity">
    <w:name w:val="Body Text Indent"/>
    <w:basedOn w:val="Normalny"/>
    <w:link w:val="TekstpodstawowywcityZnak"/>
    <w:rsid w:val="001E3B0C"/>
    <w:pPr>
      <w:widowControl w:val="0"/>
      <w:suppressAutoHyphens/>
      <w:spacing w:after="0" w:line="240" w:lineRule="auto"/>
      <w:ind w:firstLine="360"/>
      <w:jc w:val="both"/>
    </w:pPr>
    <w:rPr>
      <w:rFonts w:ascii="Arial" w:eastAsia="Lucida Sans Unicode" w:hAnsi="Arial" w:cs="Arial"/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1E3B0C"/>
    <w:rPr>
      <w:rFonts w:ascii="Arial" w:eastAsia="Lucida Sans Unicode" w:hAnsi="Arial" w:cs="Arial"/>
      <w:sz w:val="24"/>
      <w:szCs w:val="24"/>
    </w:rPr>
  </w:style>
  <w:style w:type="paragraph" w:styleId="Tekstpodstawowy3">
    <w:name w:val="Body Text 3"/>
    <w:basedOn w:val="Normalny"/>
    <w:link w:val="Tekstpodstawowy3Znak"/>
    <w:rsid w:val="001E3B0C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1E3B0C"/>
    <w:rPr>
      <w:rFonts w:ascii="Times New Roman" w:eastAsia="Lucida Sans Unicode" w:hAnsi="Times New Roman" w:cs="Times New Roman"/>
      <w:sz w:val="16"/>
      <w:szCs w:val="16"/>
    </w:rPr>
  </w:style>
  <w:style w:type="table" w:customStyle="1" w:styleId="Tabela-Siatka1">
    <w:name w:val="Tabela - Siatka1"/>
    <w:basedOn w:val="Standardowy"/>
    <w:next w:val="Tabela-Siatka"/>
    <w:uiPriority w:val="59"/>
    <w:rsid w:val="00475910"/>
    <w:pPr>
      <w:spacing w:after="0" w:line="240" w:lineRule="auto"/>
    </w:pPr>
    <w:rPr>
      <w:rFonts w:eastAsia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2B7993"/>
    <w:pPr>
      <w:spacing w:after="0" w:line="240" w:lineRule="auto"/>
    </w:pPr>
    <w:rPr>
      <w:rFonts w:eastAsia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244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8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7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4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7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37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20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64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0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8BD8A8-86D1-4E95-B14A-A787706E96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860</TotalTime>
  <Pages>13</Pages>
  <Words>4837</Words>
  <Characters>29026</Characters>
  <Application>Microsoft Office Word</Application>
  <DocSecurity>0</DocSecurity>
  <Lines>241</Lines>
  <Paragraphs>67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</dc:creator>
  <cp:keywords/>
  <dc:description/>
  <cp:lastModifiedBy>User</cp:lastModifiedBy>
  <cp:revision>245</cp:revision>
  <cp:lastPrinted>2023-08-29T13:49:00Z</cp:lastPrinted>
  <dcterms:created xsi:type="dcterms:W3CDTF">2020-12-13T11:43:00Z</dcterms:created>
  <dcterms:modified xsi:type="dcterms:W3CDTF">2023-09-11T10:22:00Z</dcterms:modified>
</cp:coreProperties>
</file>